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0A9754B" w14:textId="77777777" w:rsidR="006F077F" w:rsidRDefault="006F3762">
      <w:pPr>
        <w:jc w:val="center"/>
      </w:pPr>
      <w:r>
        <w:t>Správa Národného parku Nízke Tatry so sídlom v Banskej Bystrici</w:t>
      </w:r>
    </w:p>
    <w:p w14:paraId="51E1D314" w14:textId="77777777" w:rsidR="006F077F" w:rsidRDefault="006F077F">
      <w:pPr>
        <w:jc w:val="center"/>
      </w:pPr>
    </w:p>
    <w:p w14:paraId="5F6B79F5" w14:textId="3A9BE8A2" w:rsidR="006F077F" w:rsidRDefault="001527B3">
      <w:pPr>
        <w:jc w:val="center"/>
      </w:pPr>
      <w:r>
        <w:rPr>
          <w:noProof/>
          <w:lang w:eastAsia="sk-SK"/>
        </w:rPr>
        <w:drawing>
          <wp:inline distT="0" distB="0" distL="0" distR="0" wp14:anchorId="0A3867CC" wp14:editId="7F8E8091">
            <wp:extent cx="1390650" cy="1366386"/>
            <wp:effectExtent l="0" t="0" r="0" b="5715"/>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399131" cy="1374719"/>
                    </a:xfrm>
                    <a:prstGeom prst="rect">
                      <a:avLst/>
                    </a:prstGeom>
                  </pic:spPr>
                </pic:pic>
              </a:graphicData>
            </a:graphic>
          </wp:inline>
        </w:drawing>
      </w:r>
      <w:bookmarkStart w:id="0" w:name="_GoBack"/>
      <w:bookmarkEnd w:id="0"/>
    </w:p>
    <w:p w14:paraId="3932A816" w14:textId="77777777" w:rsidR="006F077F" w:rsidRDefault="006F077F">
      <w:pPr>
        <w:jc w:val="center"/>
      </w:pPr>
    </w:p>
    <w:p w14:paraId="67672609" w14:textId="77777777" w:rsidR="006F077F" w:rsidRDefault="006F077F">
      <w:pPr>
        <w:jc w:val="center"/>
      </w:pPr>
    </w:p>
    <w:p w14:paraId="40FDC57C" w14:textId="52BFD284" w:rsidR="006F077F" w:rsidRDefault="006F3762">
      <w:pPr>
        <w:jc w:val="center"/>
      </w:pPr>
      <w:r>
        <w:t xml:space="preserve">PROGRAM STAROSTLIVOSTI  </w:t>
      </w:r>
    </w:p>
    <w:p w14:paraId="628DF3BF" w14:textId="22DBE6B3" w:rsidR="006F077F" w:rsidRDefault="006F3762">
      <w:pPr>
        <w:jc w:val="center"/>
      </w:pPr>
      <w:r>
        <w:t>o chránený areál Brvnište (územie európskeho významu SKUEV0298 Brvnište)</w:t>
      </w:r>
    </w:p>
    <w:p w14:paraId="692E1A0C" w14:textId="530AFC7E" w:rsidR="00ED03F1" w:rsidRDefault="00ED03F1">
      <w:pPr>
        <w:jc w:val="center"/>
      </w:pPr>
      <w:r>
        <w:t>na roky 2026 - 2036</w:t>
      </w:r>
    </w:p>
    <w:p w14:paraId="7ACCCE16" w14:textId="77777777" w:rsidR="006F077F" w:rsidRDefault="006F077F" w:rsidP="00672F44">
      <w:pPr>
        <w:ind w:left="851"/>
        <w:jc w:val="center"/>
      </w:pPr>
    </w:p>
    <w:p w14:paraId="28AAD243" w14:textId="71DB08EB" w:rsidR="006F077F" w:rsidRDefault="00672F44" w:rsidP="00672F44">
      <w:pPr>
        <w:ind w:left="851"/>
      </w:pPr>
      <w:r>
        <w:rPr>
          <w:noProof/>
          <w:lang w:eastAsia="sk-SK"/>
        </w:rPr>
        <w:drawing>
          <wp:inline distT="0" distB="0" distL="0" distR="0" wp14:anchorId="3EEC4E76" wp14:editId="37D386B6">
            <wp:extent cx="2604135" cy="1799590"/>
            <wp:effectExtent l="0" t="0" r="5715" b="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rvniste2_.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04731" cy="1800002"/>
                    </a:xfrm>
                    <a:prstGeom prst="rect">
                      <a:avLst/>
                    </a:prstGeom>
                  </pic:spPr>
                </pic:pic>
              </a:graphicData>
            </a:graphic>
          </wp:inline>
        </w:drawing>
      </w:r>
      <w:r>
        <w:t xml:space="preserve">  </w:t>
      </w:r>
      <w:r>
        <w:rPr>
          <w:noProof/>
          <w:lang w:eastAsia="sk-SK"/>
        </w:rPr>
        <w:drawing>
          <wp:inline distT="0" distB="0" distL="0" distR="0" wp14:anchorId="364A376E" wp14:editId="1E93DA2B">
            <wp:extent cx="2397125" cy="1799590"/>
            <wp:effectExtent l="0" t="0" r="3175" b="0"/>
            <wp:docPr id="10"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rvniste3_.jpg"/>
                    <pic:cNvPicPr/>
                  </pic:nvPicPr>
                  <pic:blipFill rotWithShape="1">
                    <a:blip r:embed="rId10" cstate="print">
                      <a:extLst>
                        <a:ext uri="{28A0092B-C50C-407E-A947-70E740481C1C}">
                          <a14:useLocalDpi xmlns:a14="http://schemas.microsoft.com/office/drawing/2010/main" val="0"/>
                        </a:ext>
                      </a:extLst>
                    </a:blip>
                    <a:srcRect r="11198"/>
                    <a:stretch/>
                  </pic:blipFill>
                  <pic:spPr bwMode="auto">
                    <a:xfrm>
                      <a:off x="0" y="0"/>
                      <a:ext cx="2397671" cy="18000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lang w:eastAsia="sk-SK"/>
        </w:rPr>
        <w:drawing>
          <wp:inline distT="0" distB="0" distL="0" distR="0" wp14:anchorId="733B750D" wp14:editId="080C2313">
            <wp:extent cx="2607734" cy="1799590"/>
            <wp:effectExtent l="0" t="0" r="2540" b="0"/>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rvniste4_.jpg"/>
                    <pic:cNvPicPr/>
                  </pic:nvPicPr>
                  <pic:blipFill rotWithShape="1">
                    <a:blip r:embed="rId11" cstate="print">
                      <a:extLst>
                        <a:ext uri="{28A0092B-C50C-407E-A947-70E740481C1C}">
                          <a14:useLocalDpi xmlns:a14="http://schemas.microsoft.com/office/drawing/2010/main" val="0"/>
                        </a:ext>
                      </a:extLst>
                    </a:blip>
                    <a:srcRect l="3524"/>
                    <a:stretch/>
                  </pic:blipFill>
                  <pic:spPr bwMode="auto">
                    <a:xfrm>
                      <a:off x="0" y="0"/>
                      <a:ext cx="2608328" cy="18000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lang w:eastAsia="sk-SK"/>
        </w:rPr>
        <w:drawing>
          <wp:inline distT="0" distB="0" distL="0" distR="0" wp14:anchorId="5891E4AF" wp14:editId="495647AE">
            <wp:extent cx="2397600" cy="1800000"/>
            <wp:effectExtent l="0" t="0" r="3175" b="0"/>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g_Cyclamen_fatrense_Viktoria_Chilova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97600" cy="1800000"/>
                    </a:xfrm>
                    <a:prstGeom prst="rect">
                      <a:avLst/>
                    </a:prstGeom>
                  </pic:spPr>
                </pic:pic>
              </a:graphicData>
            </a:graphic>
          </wp:inline>
        </w:drawing>
      </w:r>
    </w:p>
    <w:p w14:paraId="3BC977B6" w14:textId="77777777" w:rsidR="00672F44" w:rsidRDefault="00672F44">
      <w:pPr>
        <w:jc w:val="center"/>
      </w:pPr>
    </w:p>
    <w:p w14:paraId="5D499375" w14:textId="77777777" w:rsidR="00672F44" w:rsidRDefault="00672F44">
      <w:pPr>
        <w:jc w:val="center"/>
      </w:pPr>
    </w:p>
    <w:p w14:paraId="6C0D2075" w14:textId="77777777" w:rsidR="00672F44" w:rsidRDefault="00672F44">
      <w:pPr>
        <w:jc w:val="center"/>
      </w:pPr>
    </w:p>
    <w:p w14:paraId="3C51221E" w14:textId="63F68893" w:rsidR="006F077F" w:rsidRDefault="006F3762">
      <w:pPr>
        <w:jc w:val="center"/>
      </w:pPr>
      <w:r>
        <w:t xml:space="preserve">Banská Bystrica, </w:t>
      </w:r>
      <w:r w:rsidR="00762518">
        <w:t>jún 2026</w:t>
      </w:r>
    </w:p>
    <w:p w14:paraId="0F96A135" w14:textId="77777777" w:rsidR="006F077F" w:rsidRDefault="006F077F">
      <w:pPr>
        <w:jc w:val="center"/>
      </w:pPr>
    </w:p>
    <w:p w14:paraId="2A3551FC" w14:textId="77777777" w:rsidR="00B41D4C" w:rsidRDefault="00B41D4C">
      <w:pPr>
        <w:jc w:val="center"/>
        <w:sectPr w:rsidR="00B41D4C" w:rsidSect="00DE17E5">
          <w:footerReference w:type="default" r:id="rId13"/>
          <w:pgSz w:w="11906" w:h="16838" w:code="9"/>
          <w:pgMar w:top="1418" w:right="1418" w:bottom="1418" w:left="1418" w:header="0" w:footer="851" w:gutter="0"/>
          <w:cols w:space="708"/>
          <w:formProt w:val="0"/>
          <w:titlePg/>
          <w:docGrid w:linePitch="360"/>
        </w:sectPr>
      </w:pPr>
    </w:p>
    <w:p w14:paraId="563D1B60" w14:textId="33464798" w:rsidR="006F077F" w:rsidRDefault="006F3762">
      <w:pPr>
        <w:jc w:val="center"/>
      </w:pPr>
      <w:r>
        <w:lastRenderedPageBreak/>
        <w:t>Správa Národného parku Nízke Tatry so sídlom v Banskej Bystrici</w:t>
      </w:r>
    </w:p>
    <w:p w14:paraId="01502186" w14:textId="77777777" w:rsidR="006F077F" w:rsidRDefault="006F077F">
      <w:pPr>
        <w:jc w:val="center"/>
      </w:pPr>
    </w:p>
    <w:p w14:paraId="7A22B784" w14:textId="77777777" w:rsidR="006F077F" w:rsidRDefault="006F077F">
      <w:pPr>
        <w:jc w:val="center"/>
      </w:pPr>
    </w:p>
    <w:p w14:paraId="20E738BE" w14:textId="77777777" w:rsidR="006F077F" w:rsidRDefault="006F077F">
      <w:pPr>
        <w:jc w:val="center"/>
      </w:pPr>
    </w:p>
    <w:p w14:paraId="6178A4B7" w14:textId="77777777" w:rsidR="006F077F" w:rsidRDefault="006F077F">
      <w:pPr>
        <w:jc w:val="center"/>
      </w:pPr>
    </w:p>
    <w:p w14:paraId="6C53FC8F" w14:textId="77777777" w:rsidR="006F077F" w:rsidRDefault="006F077F">
      <w:pPr>
        <w:jc w:val="center"/>
      </w:pPr>
    </w:p>
    <w:p w14:paraId="6D0CF25B" w14:textId="77777777" w:rsidR="006F077F" w:rsidRDefault="006F3762">
      <w:pPr>
        <w:jc w:val="center"/>
      </w:pPr>
      <w:r>
        <w:t xml:space="preserve">PROGRAM STAROSTLIVOSTI  </w:t>
      </w:r>
    </w:p>
    <w:p w14:paraId="24BA895E" w14:textId="77777777" w:rsidR="006F077F" w:rsidRDefault="006F077F">
      <w:pPr>
        <w:jc w:val="center"/>
      </w:pPr>
    </w:p>
    <w:p w14:paraId="23349BD0" w14:textId="77777777" w:rsidR="006F077F" w:rsidRDefault="006F3762">
      <w:pPr>
        <w:jc w:val="center"/>
      </w:pPr>
      <w:r>
        <w:t>o chránený areál Brvnište (územie európskeho významu SKUEV0298 Brvnište)</w:t>
      </w:r>
    </w:p>
    <w:p w14:paraId="344A4B09" w14:textId="77777777" w:rsidR="006F077F" w:rsidRDefault="006F077F">
      <w:pPr>
        <w:jc w:val="center"/>
      </w:pPr>
    </w:p>
    <w:p w14:paraId="212D7542" w14:textId="4397446D" w:rsidR="006F077F" w:rsidRDefault="006F3762">
      <w:pPr>
        <w:jc w:val="center"/>
      </w:pPr>
      <w:r w:rsidRPr="005F3078">
        <w:t>na roky 202</w:t>
      </w:r>
      <w:r w:rsidR="005F3078" w:rsidRPr="005F3078">
        <w:t>6</w:t>
      </w:r>
      <w:r w:rsidRPr="005F3078">
        <w:t>-203</w:t>
      </w:r>
      <w:r w:rsidR="005F3078" w:rsidRPr="005F3078">
        <w:t>6</w:t>
      </w:r>
    </w:p>
    <w:p w14:paraId="67F82869" w14:textId="77777777" w:rsidR="006F077F" w:rsidRDefault="006F077F">
      <w:pPr>
        <w:jc w:val="center"/>
      </w:pPr>
    </w:p>
    <w:p w14:paraId="36333044" w14:textId="3EA1FD70" w:rsidR="006F077F" w:rsidRDefault="006F077F">
      <w:pPr>
        <w:jc w:val="center"/>
      </w:pPr>
    </w:p>
    <w:p w14:paraId="67847C2B" w14:textId="181199E7" w:rsidR="007125CC" w:rsidRDefault="007125CC">
      <w:pPr>
        <w:jc w:val="center"/>
      </w:pPr>
    </w:p>
    <w:p w14:paraId="7649F1B4" w14:textId="4BB792A3" w:rsidR="007125CC" w:rsidRDefault="007125CC">
      <w:pPr>
        <w:jc w:val="center"/>
      </w:pPr>
    </w:p>
    <w:p w14:paraId="5C8145E3" w14:textId="49D1F728" w:rsidR="007125CC" w:rsidRDefault="007125CC">
      <w:pPr>
        <w:jc w:val="center"/>
      </w:pPr>
    </w:p>
    <w:p w14:paraId="170383CA" w14:textId="69313D8F" w:rsidR="007125CC" w:rsidRDefault="007125CC">
      <w:pPr>
        <w:jc w:val="center"/>
      </w:pPr>
    </w:p>
    <w:p w14:paraId="211377AF" w14:textId="2DC5F936" w:rsidR="007125CC" w:rsidRDefault="007125CC">
      <w:pPr>
        <w:jc w:val="center"/>
      </w:pPr>
    </w:p>
    <w:p w14:paraId="1EF653A7" w14:textId="20B5C8AC" w:rsidR="007125CC" w:rsidRDefault="007125CC">
      <w:pPr>
        <w:jc w:val="center"/>
      </w:pPr>
    </w:p>
    <w:p w14:paraId="78E022A2" w14:textId="52C2E137" w:rsidR="007125CC" w:rsidRDefault="007125CC">
      <w:pPr>
        <w:jc w:val="center"/>
      </w:pPr>
    </w:p>
    <w:p w14:paraId="1946CC6E" w14:textId="77777777" w:rsidR="007125CC" w:rsidRDefault="007125CC">
      <w:pPr>
        <w:jc w:val="center"/>
      </w:pPr>
    </w:p>
    <w:p w14:paraId="64CF7EA9" w14:textId="3B824B36" w:rsidR="006F077F" w:rsidRDefault="006F3762">
      <w:r>
        <w:t xml:space="preserve">Banská Bystrica </w:t>
      </w:r>
      <w:r w:rsidR="00762518">
        <w:t>2025</w:t>
      </w:r>
    </w:p>
    <w:p w14:paraId="073B110F" w14:textId="51E3E05C" w:rsidR="006F077F" w:rsidRDefault="006F3762">
      <w:r>
        <w:t xml:space="preserve">Aktualizácia </w:t>
      </w:r>
      <w:r w:rsidR="00762518">
        <w:t>2026</w:t>
      </w:r>
    </w:p>
    <w:p w14:paraId="000A2300" w14:textId="77777777" w:rsidR="006F077F" w:rsidRDefault="006F077F">
      <w:pPr>
        <w:jc w:val="center"/>
      </w:pPr>
    </w:p>
    <w:p w14:paraId="1FED7378" w14:textId="77777777" w:rsidR="006F077F" w:rsidRDefault="006F3762">
      <w:r>
        <w:t>Spracovali:</w:t>
      </w:r>
    </w:p>
    <w:p w14:paraId="32368A6C" w14:textId="77777777" w:rsidR="00604E55" w:rsidRDefault="00787B12" w:rsidP="00787B12">
      <w:pPr>
        <w:spacing w:after="0"/>
      </w:pPr>
      <w:r>
        <w:t>Ing. Pavel Bornemisa</w:t>
      </w:r>
      <w:r>
        <w:br/>
        <w:t>Ing. Daniel Danko</w:t>
      </w:r>
    </w:p>
    <w:p w14:paraId="1997183C" w14:textId="2FD96C78" w:rsidR="00787B12" w:rsidRDefault="00604E55" w:rsidP="00787B12">
      <w:pPr>
        <w:spacing w:after="0"/>
      </w:pPr>
      <w:r w:rsidRPr="00604E55">
        <w:t>Mgr. Jaroslav Košťál PhD.</w:t>
      </w:r>
      <w:r w:rsidR="00787B12">
        <w:br/>
      </w:r>
      <w:r w:rsidR="00787B12" w:rsidRPr="00787B12">
        <w:t xml:space="preserve">Mgr. Silvia Longauerová </w:t>
      </w:r>
      <w:r w:rsidR="00787B12">
        <w:br/>
        <w:t>Ing. Adalbert Mezei</w:t>
      </w:r>
    </w:p>
    <w:p w14:paraId="32E0E92E" w14:textId="77777777" w:rsidR="006F077F" w:rsidRDefault="006F3762" w:rsidP="00787B12">
      <w:pPr>
        <w:spacing w:after="0"/>
      </w:pPr>
      <w:r>
        <w:t>Ing. Škorňová Valéria</w:t>
      </w:r>
    </w:p>
    <w:p w14:paraId="795E60D9" w14:textId="77777777" w:rsidR="006F077F" w:rsidRDefault="006F3762" w:rsidP="00787B12">
      <w:pPr>
        <w:spacing w:after="0"/>
      </w:pPr>
      <w:r>
        <w:t>Ing. Škorňa Ján PhD.</w:t>
      </w:r>
    </w:p>
    <w:p w14:paraId="79AC8321" w14:textId="77777777" w:rsidR="00DE17E5" w:rsidRDefault="006F3762" w:rsidP="00787B12">
      <w:pPr>
        <w:spacing w:after="0"/>
        <w:sectPr w:rsidR="00DE17E5" w:rsidSect="00DE17E5">
          <w:pgSz w:w="11906" w:h="16838" w:code="9"/>
          <w:pgMar w:top="1418" w:right="1418" w:bottom="1418" w:left="1418" w:header="0" w:footer="851" w:gutter="0"/>
          <w:pgNumType w:start="1"/>
          <w:cols w:space="708"/>
          <w:formProt w:val="0"/>
          <w:titlePg/>
          <w:docGrid w:linePitch="360"/>
        </w:sectPr>
      </w:pPr>
      <w:r>
        <w:t>RNDr. Turis Peter PhD.</w:t>
      </w:r>
    </w:p>
    <w:p w14:paraId="254CCDCC" w14:textId="77777777" w:rsidR="006F077F" w:rsidRDefault="006F077F"/>
    <w:p w14:paraId="382C7335" w14:textId="77777777" w:rsidR="00B41D4C" w:rsidRDefault="00B41D4C">
      <w:pPr>
        <w:rPr>
          <w:b/>
          <w:bCs/>
        </w:rPr>
        <w:sectPr w:rsidR="00B41D4C" w:rsidSect="00DE17E5">
          <w:type w:val="continuous"/>
          <w:pgSz w:w="11906" w:h="16838" w:code="9"/>
          <w:pgMar w:top="1418" w:right="1418" w:bottom="1418" w:left="1418" w:header="0" w:footer="851" w:gutter="0"/>
          <w:pgNumType w:start="1"/>
          <w:cols w:space="708"/>
          <w:formProt w:val="0"/>
          <w:docGrid w:linePitch="360"/>
        </w:sectPr>
      </w:pPr>
    </w:p>
    <w:p w14:paraId="779A51F4" w14:textId="6D9CEC91" w:rsidR="006F077F" w:rsidRPr="007955AD" w:rsidRDefault="009C0C33">
      <w:pPr>
        <w:rPr>
          <w:b/>
          <w:bCs/>
        </w:rPr>
      </w:pPr>
      <w:r w:rsidRPr="007955AD">
        <w:rPr>
          <w:b/>
          <w:bCs/>
        </w:rPr>
        <w:lastRenderedPageBreak/>
        <w:t>OBSAH:</w:t>
      </w:r>
    </w:p>
    <w:p w14:paraId="7646FBD1" w14:textId="4D97F698" w:rsidR="006F077F" w:rsidRDefault="009C0C33" w:rsidP="00150265">
      <w:pPr>
        <w:tabs>
          <w:tab w:val="right" w:leader="dot" w:pos="8931"/>
          <w:tab w:val="right" w:leader="dot" w:pos="9070"/>
        </w:tabs>
      </w:pPr>
      <w:r>
        <w:t>HISTORICKÝ KONTEXT</w:t>
      </w:r>
      <w:r w:rsidR="00C15389">
        <w:tab/>
      </w:r>
      <w:r w:rsidR="00DE17E5">
        <w:t>3</w:t>
      </w:r>
    </w:p>
    <w:p w14:paraId="1C377CA3" w14:textId="643D3441" w:rsidR="006F077F" w:rsidRDefault="009C0C33" w:rsidP="00150265">
      <w:pPr>
        <w:tabs>
          <w:tab w:val="right" w:leader="dot" w:pos="8931"/>
          <w:tab w:val="right" w:leader="dot" w:pos="9070"/>
        </w:tabs>
      </w:pPr>
      <w:r>
        <w:t>VŠEOBECNÝ OPIS ÚZEMIA</w:t>
      </w:r>
      <w:r w:rsidR="00C15389">
        <w:tab/>
      </w:r>
      <w:r w:rsidR="00DE17E5">
        <w:t>5</w:t>
      </w:r>
    </w:p>
    <w:p w14:paraId="17B5287F" w14:textId="2AEC69BA" w:rsidR="006F077F" w:rsidRDefault="009C0C33" w:rsidP="00150265">
      <w:pPr>
        <w:tabs>
          <w:tab w:val="right" w:leader="dot" w:pos="8931"/>
          <w:tab w:val="right" w:leader="dot" w:pos="9070"/>
        </w:tabs>
        <w:spacing w:after="0"/>
      </w:pPr>
      <w:r>
        <w:t>1. ZÁKLADNÉ ÚDAJE</w:t>
      </w:r>
      <w:r w:rsidR="00C15389">
        <w:tab/>
      </w:r>
      <w:r w:rsidR="00DE17E5">
        <w:t>7</w:t>
      </w:r>
    </w:p>
    <w:p w14:paraId="20DBEAEA" w14:textId="30235738" w:rsidR="004C553E" w:rsidRDefault="006F3762" w:rsidP="00150265">
      <w:pPr>
        <w:tabs>
          <w:tab w:val="right" w:leader="dot" w:pos="8931"/>
          <w:tab w:val="right" w:leader="dot" w:pos="9070"/>
        </w:tabs>
        <w:spacing w:after="0" w:line="240" w:lineRule="auto"/>
        <w:ind w:left="142"/>
      </w:pPr>
      <w:r>
        <w:t>1.1. Názov a kategória chráneného územia</w:t>
      </w:r>
      <w:r w:rsidR="00C15389">
        <w:tab/>
      </w:r>
      <w:r w:rsidR="00DE17E5">
        <w:t>7</w:t>
      </w:r>
    </w:p>
    <w:p w14:paraId="62BB26F8" w14:textId="39557535" w:rsidR="006F077F" w:rsidRDefault="006F3762" w:rsidP="00150265">
      <w:pPr>
        <w:tabs>
          <w:tab w:val="right" w:leader="dot" w:pos="8931"/>
          <w:tab w:val="right" w:leader="dot" w:pos="9070"/>
        </w:tabs>
        <w:spacing w:after="0" w:line="240" w:lineRule="auto"/>
        <w:ind w:left="142"/>
      </w:pPr>
      <w:r>
        <w:t xml:space="preserve">1.2. Prekryv s inými chránenými územiami a </w:t>
      </w:r>
      <w:r w:rsidR="00DE17E5">
        <w:t>územiami medzinárodného významu</w:t>
      </w:r>
      <w:r w:rsidR="00C15389">
        <w:tab/>
      </w:r>
      <w:r w:rsidR="00DE17E5">
        <w:t>7</w:t>
      </w:r>
    </w:p>
    <w:p w14:paraId="40D2D7B4" w14:textId="3EF205AF" w:rsidR="006F077F" w:rsidRDefault="006F3762" w:rsidP="00150265">
      <w:pPr>
        <w:tabs>
          <w:tab w:val="right" w:leader="dot" w:pos="8931"/>
          <w:tab w:val="left" w:pos="9070"/>
        </w:tabs>
        <w:spacing w:after="0" w:line="240" w:lineRule="auto"/>
        <w:ind w:left="142"/>
      </w:pPr>
      <w:r>
        <w:t>1.3. Kategória chráneného územia podľa medzinárodných štandardov</w:t>
      </w:r>
      <w:r w:rsidR="00C15389">
        <w:tab/>
      </w:r>
      <w:r w:rsidR="00DE17E5">
        <w:t>8</w:t>
      </w:r>
    </w:p>
    <w:p w14:paraId="73A9E589" w14:textId="0332260A" w:rsidR="006F077F" w:rsidRDefault="006F3762" w:rsidP="00150265">
      <w:pPr>
        <w:tabs>
          <w:tab w:val="right" w:leader="dot" w:pos="8931"/>
          <w:tab w:val="left" w:pos="9070"/>
        </w:tabs>
        <w:spacing w:after="0" w:line="240" w:lineRule="auto"/>
        <w:ind w:left="142"/>
      </w:pPr>
      <w:r>
        <w:t xml:space="preserve">1.4 Vymedzenie chráneného územia a jeho ochranného pásma (dotknuté územnosprávne </w:t>
      </w:r>
      <w:r w:rsidR="00B34FCB">
        <w:br/>
      </w:r>
      <w:r>
        <w:t>jednotky – kraj, okres, obec, katastrálne územie, dotknuté lesné celky)</w:t>
      </w:r>
      <w:r w:rsidR="00C15389">
        <w:tab/>
      </w:r>
      <w:r w:rsidR="00DE17E5">
        <w:t>8</w:t>
      </w:r>
    </w:p>
    <w:p w14:paraId="57D7AE1B" w14:textId="6BCD7F3C" w:rsidR="006F077F" w:rsidRDefault="006F3762" w:rsidP="00150265">
      <w:pPr>
        <w:tabs>
          <w:tab w:val="right" w:leader="dot" w:pos="8931"/>
          <w:tab w:val="left" w:pos="9070"/>
        </w:tabs>
        <w:spacing w:after="0" w:line="240" w:lineRule="auto"/>
        <w:ind w:left="142"/>
      </w:pPr>
      <w:r>
        <w:t>1.5. Výmera chráneného územia a jeho ochranného pásma</w:t>
      </w:r>
      <w:r w:rsidR="00C15389">
        <w:tab/>
      </w:r>
      <w:r w:rsidR="00DE17E5">
        <w:t>10</w:t>
      </w:r>
    </w:p>
    <w:p w14:paraId="083F2D09" w14:textId="77777777" w:rsidR="006F077F" w:rsidRDefault="006F077F" w:rsidP="00150265">
      <w:pPr>
        <w:tabs>
          <w:tab w:val="right" w:leader="dot" w:pos="8931"/>
        </w:tabs>
        <w:spacing w:after="0" w:line="240" w:lineRule="auto"/>
      </w:pPr>
    </w:p>
    <w:p w14:paraId="7AAF62F8" w14:textId="02710FA8" w:rsidR="006F077F" w:rsidRDefault="009C0C33" w:rsidP="00150265">
      <w:pPr>
        <w:tabs>
          <w:tab w:val="right" w:leader="dot" w:pos="8931"/>
        </w:tabs>
        <w:spacing w:after="0" w:line="240" w:lineRule="auto"/>
      </w:pPr>
      <w:r>
        <w:t>2. PREDMET OCHRANY</w:t>
      </w:r>
      <w:r w:rsidR="00C15389">
        <w:tab/>
      </w:r>
      <w:r w:rsidR="00DE17E5">
        <w:t>10</w:t>
      </w:r>
    </w:p>
    <w:p w14:paraId="3574C6D8" w14:textId="3ADB9A4C" w:rsidR="006F077F" w:rsidRDefault="006F3762" w:rsidP="00150265">
      <w:pPr>
        <w:tabs>
          <w:tab w:val="right" w:leader="dot" w:pos="8931"/>
        </w:tabs>
        <w:spacing w:after="0" w:line="240" w:lineRule="auto"/>
        <w:ind w:left="142"/>
      </w:pPr>
      <w:r>
        <w:t>2.1. Vymedzenie predmetu ochrany</w:t>
      </w:r>
      <w:r w:rsidR="00C15389">
        <w:tab/>
      </w:r>
      <w:r w:rsidR="00DE17E5">
        <w:t>10</w:t>
      </w:r>
    </w:p>
    <w:p w14:paraId="5BFD24F5" w14:textId="66507E68" w:rsidR="006F077F" w:rsidRDefault="006F3762" w:rsidP="00150265">
      <w:pPr>
        <w:tabs>
          <w:tab w:val="right" w:leader="dot" w:pos="8931"/>
        </w:tabs>
        <w:spacing w:after="0" w:line="240" w:lineRule="auto"/>
        <w:ind w:left="142"/>
      </w:pPr>
      <w:r>
        <w:t>2.2. Zhodnotenie stavu predmetu ochrany</w:t>
      </w:r>
      <w:r w:rsidR="00C15389">
        <w:tab/>
      </w:r>
      <w:r w:rsidR="00AB29D9">
        <w:t>11</w:t>
      </w:r>
    </w:p>
    <w:p w14:paraId="197FB8B4" w14:textId="63C32EDD" w:rsidR="006F077F" w:rsidRDefault="006F3762" w:rsidP="00150265">
      <w:pPr>
        <w:tabs>
          <w:tab w:val="right" w:leader="dot" w:pos="8931"/>
        </w:tabs>
        <w:spacing w:after="0" w:line="240" w:lineRule="auto"/>
        <w:ind w:left="142"/>
      </w:pPr>
      <w:r>
        <w:t>2.3. Faktory ovplyvňujúce stav predmetu ochrany</w:t>
      </w:r>
      <w:r w:rsidR="00C15389">
        <w:tab/>
      </w:r>
      <w:r w:rsidR="00AB29D9">
        <w:t>14</w:t>
      </w:r>
    </w:p>
    <w:p w14:paraId="53DD81DE" w14:textId="77777777" w:rsidR="006F077F" w:rsidRDefault="006F077F" w:rsidP="00150265">
      <w:pPr>
        <w:tabs>
          <w:tab w:val="right" w:leader="dot" w:pos="8931"/>
        </w:tabs>
        <w:spacing w:after="0" w:line="240" w:lineRule="auto"/>
      </w:pPr>
    </w:p>
    <w:p w14:paraId="73CC0F7E" w14:textId="2CEFAF68" w:rsidR="006F077F" w:rsidRDefault="009C0C33" w:rsidP="00150265">
      <w:pPr>
        <w:tabs>
          <w:tab w:val="right" w:leader="dot" w:pos="8931"/>
        </w:tabs>
        <w:spacing w:after="0" w:line="240" w:lineRule="auto"/>
      </w:pPr>
      <w:r>
        <w:t>3. CIELE OCHRANY A OPATRENIA NA ICH DOSIAHNUTIE</w:t>
      </w:r>
      <w:r w:rsidR="00C15389">
        <w:tab/>
      </w:r>
      <w:r w:rsidR="00AB29D9">
        <w:t>16</w:t>
      </w:r>
    </w:p>
    <w:p w14:paraId="767B398D" w14:textId="5BC2BFC1" w:rsidR="006F077F" w:rsidRDefault="006F3762" w:rsidP="00150265">
      <w:pPr>
        <w:tabs>
          <w:tab w:val="right" w:leader="dot" w:pos="8931"/>
        </w:tabs>
        <w:spacing w:after="0" w:line="240" w:lineRule="auto"/>
        <w:ind w:left="142"/>
      </w:pPr>
      <w:r>
        <w:t>3.1. Stanovenie cieľov ochrany</w:t>
      </w:r>
      <w:r w:rsidR="00C15389">
        <w:tab/>
      </w:r>
      <w:r w:rsidR="00B34FCB">
        <w:t>16</w:t>
      </w:r>
    </w:p>
    <w:p w14:paraId="705BBBE6" w14:textId="629DF5BD" w:rsidR="006F077F" w:rsidRDefault="006F3762" w:rsidP="00150265">
      <w:pPr>
        <w:tabs>
          <w:tab w:val="right" w:leader="dot" w:pos="8931"/>
        </w:tabs>
        <w:spacing w:after="0" w:line="240" w:lineRule="auto"/>
        <w:ind w:left="142"/>
      </w:pPr>
      <w:r>
        <w:t>3.2. Zásady a regulatívy hospodárskeho, rekreačného a iného využívania územia</w:t>
      </w:r>
      <w:r w:rsidR="00C15389">
        <w:tab/>
      </w:r>
      <w:r w:rsidR="00B34FCB">
        <w:t>21</w:t>
      </w:r>
    </w:p>
    <w:p w14:paraId="002475B1" w14:textId="77777777" w:rsidR="00C15389" w:rsidRDefault="006F3762" w:rsidP="00150265">
      <w:pPr>
        <w:tabs>
          <w:tab w:val="right" w:leader="dot" w:pos="8931"/>
        </w:tabs>
        <w:spacing w:after="0" w:line="240" w:lineRule="auto"/>
        <w:ind w:left="142"/>
      </w:pPr>
      <w:r>
        <w:t xml:space="preserve">3.3. Opatrenia na dosiahnutie cieľov ochrany, harmonogram a merateľné indikátory ich </w:t>
      </w:r>
    </w:p>
    <w:p w14:paraId="0A445321" w14:textId="0D8F23C4" w:rsidR="006F077F" w:rsidRDefault="00C15389" w:rsidP="00150265">
      <w:pPr>
        <w:tabs>
          <w:tab w:val="right" w:leader="dot" w:pos="8931"/>
        </w:tabs>
        <w:spacing w:after="0" w:line="240" w:lineRule="auto"/>
        <w:ind w:left="142"/>
      </w:pPr>
      <w:r>
        <w:t>p</w:t>
      </w:r>
      <w:r w:rsidR="006F3762">
        <w:t>lnenia, subjekt zodpovedný za ich plnenie</w:t>
      </w:r>
      <w:r>
        <w:tab/>
      </w:r>
      <w:r w:rsidR="00B34FCB">
        <w:t>3</w:t>
      </w:r>
      <w:r>
        <w:t>4</w:t>
      </w:r>
    </w:p>
    <w:p w14:paraId="7A35D41A" w14:textId="77777777" w:rsidR="006F077F" w:rsidRDefault="006F077F" w:rsidP="00150265">
      <w:pPr>
        <w:tabs>
          <w:tab w:val="right" w:leader="dot" w:pos="8931"/>
        </w:tabs>
        <w:spacing w:after="0" w:line="240" w:lineRule="auto"/>
      </w:pPr>
    </w:p>
    <w:p w14:paraId="7E16F5B5" w14:textId="7422E6FF" w:rsidR="006F077F" w:rsidRDefault="009C0C33" w:rsidP="00150265">
      <w:pPr>
        <w:tabs>
          <w:tab w:val="right" w:leader="dot" w:pos="8931"/>
        </w:tabs>
        <w:spacing w:after="0" w:line="240" w:lineRule="auto"/>
      </w:pPr>
      <w:r>
        <w:t>4. FINANCOVANIE A VYHODNOCOVANIE OPATRENÍ</w:t>
      </w:r>
      <w:r w:rsidR="00150265">
        <w:tab/>
        <w:t>41</w:t>
      </w:r>
    </w:p>
    <w:p w14:paraId="51DD2228" w14:textId="0E84E780" w:rsidR="006F077F" w:rsidRDefault="006F3762" w:rsidP="00150265">
      <w:pPr>
        <w:tabs>
          <w:tab w:val="right" w:leader="dot" w:pos="8931"/>
        </w:tabs>
        <w:spacing w:after="0" w:line="240" w:lineRule="auto"/>
        <w:ind w:left="142"/>
      </w:pPr>
      <w:r>
        <w:t>4.1. Odhad finančných prostriedkov potrebných na vykonanie opatrení a zdroje financovania</w:t>
      </w:r>
      <w:r w:rsidR="00150265">
        <w:tab/>
        <w:t>41</w:t>
      </w:r>
    </w:p>
    <w:p w14:paraId="2B7426AF" w14:textId="46196689" w:rsidR="006F077F" w:rsidRDefault="006F3762" w:rsidP="008C005D">
      <w:pPr>
        <w:tabs>
          <w:tab w:val="right" w:leader="dot" w:pos="8931"/>
        </w:tabs>
        <w:spacing w:after="0" w:line="240" w:lineRule="auto"/>
        <w:ind w:left="142"/>
      </w:pPr>
      <w:r>
        <w:t>4.2. Spôsob vyhodnocovania programu starostlivosti</w:t>
      </w:r>
      <w:r w:rsidR="008C005D">
        <w:tab/>
        <w:t>43</w:t>
      </w:r>
    </w:p>
    <w:p w14:paraId="21FCCC5C" w14:textId="77777777" w:rsidR="006F077F" w:rsidRDefault="006F077F" w:rsidP="00C15389">
      <w:pPr>
        <w:tabs>
          <w:tab w:val="right" w:leader="dot" w:pos="8505"/>
        </w:tabs>
        <w:spacing w:after="0" w:line="240" w:lineRule="auto"/>
      </w:pPr>
    </w:p>
    <w:p w14:paraId="7A38B584" w14:textId="1297F6AF" w:rsidR="006F077F" w:rsidRDefault="009C0C33" w:rsidP="008C005D">
      <w:pPr>
        <w:tabs>
          <w:tab w:val="right" w:leader="dot" w:pos="8930"/>
        </w:tabs>
        <w:spacing w:after="0" w:line="240" w:lineRule="auto"/>
      </w:pPr>
      <w:r>
        <w:t>5. POUŽITÉ PODKLADY A ZDROJE INFORMÁCIÍ</w:t>
      </w:r>
      <w:r w:rsidR="00150265">
        <w:tab/>
      </w:r>
      <w:r w:rsidR="008C005D">
        <w:t>45</w:t>
      </w:r>
    </w:p>
    <w:p w14:paraId="6C988FD2" w14:textId="77777777" w:rsidR="006F077F" w:rsidRDefault="006F3762" w:rsidP="00C15389">
      <w:pPr>
        <w:tabs>
          <w:tab w:val="right" w:leader="dot" w:pos="8505"/>
        </w:tabs>
        <w:spacing w:after="0" w:line="240" w:lineRule="auto"/>
      </w:pPr>
      <w:r>
        <w:t xml:space="preserve">   </w:t>
      </w:r>
    </w:p>
    <w:p w14:paraId="33D269B2" w14:textId="6CB48CD0" w:rsidR="006F077F" w:rsidRDefault="009C0C33" w:rsidP="008C005D">
      <w:pPr>
        <w:tabs>
          <w:tab w:val="right" w:leader="dot" w:pos="8930"/>
        </w:tabs>
        <w:spacing w:after="0" w:line="240" w:lineRule="auto"/>
      </w:pPr>
      <w:r>
        <w:t>6. PRÍLOHY</w:t>
      </w:r>
      <w:r w:rsidR="008C005D">
        <w:tab/>
        <w:t>47</w:t>
      </w:r>
    </w:p>
    <w:p w14:paraId="341B8C76" w14:textId="3C7EDD52" w:rsidR="007D32A0" w:rsidRDefault="007D32A0" w:rsidP="008C005D">
      <w:pPr>
        <w:tabs>
          <w:tab w:val="right" w:leader="dot" w:pos="8930"/>
        </w:tabs>
        <w:spacing w:after="0" w:line="240" w:lineRule="auto"/>
        <w:ind w:left="142"/>
      </w:pPr>
      <w:r>
        <w:t>6.1. Mapa chráneného územia a jeho ochranného pásma</w:t>
      </w:r>
      <w:r w:rsidR="008C005D">
        <w:tab/>
        <w:t>48</w:t>
      </w:r>
    </w:p>
    <w:p w14:paraId="1FE86529" w14:textId="36D2A27D" w:rsidR="007D32A0" w:rsidRDefault="007D32A0" w:rsidP="008C005D">
      <w:pPr>
        <w:tabs>
          <w:tab w:val="right" w:leader="dot" w:pos="8930"/>
        </w:tabs>
        <w:spacing w:after="0" w:line="240" w:lineRule="auto"/>
        <w:ind w:left="142"/>
      </w:pPr>
      <w:r>
        <w:t>6.2. Mapa prekryvu chráneného územia s inými chránenými územiami</w:t>
      </w:r>
      <w:r w:rsidR="008C005D">
        <w:tab/>
        <w:t>49</w:t>
      </w:r>
    </w:p>
    <w:p w14:paraId="317D9BA7" w14:textId="1393873E" w:rsidR="007D32A0" w:rsidRDefault="007D32A0" w:rsidP="008C005D">
      <w:pPr>
        <w:tabs>
          <w:tab w:val="right" w:leader="dot" w:pos="8930"/>
        </w:tabs>
        <w:spacing w:after="0" w:line="240" w:lineRule="auto"/>
        <w:ind w:left="142"/>
      </w:pPr>
      <w:r>
        <w:t>6.3.  Mapa predmetov ochrany</w:t>
      </w:r>
      <w:r w:rsidR="008C005D">
        <w:tab/>
        <w:t>50</w:t>
      </w:r>
    </w:p>
    <w:p w14:paraId="3AC933A1" w14:textId="60B59EE0" w:rsidR="007D32A0" w:rsidRDefault="007D32A0" w:rsidP="008C005D">
      <w:pPr>
        <w:tabs>
          <w:tab w:val="right" w:leader="dot" w:pos="8930"/>
        </w:tabs>
        <w:spacing w:after="0" w:line="240" w:lineRule="auto"/>
        <w:ind w:left="142"/>
      </w:pPr>
      <w:r>
        <w:t>6.4. Mapa JPRL</w:t>
      </w:r>
      <w:r w:rsidR="008C005D">
        <w:tab/>
        <w:t>5</w:t>
      </w:r>
      <w:r w:rsidR="00A42C29">
        <w:t>2</w:t>
      </w:r>
    </w:p>
    <w:p w14:paraId="53CE78C9" w14:textId="3083B884" w:rsidR="007D32A0" w:rsidRDefault="007D32A0" w:rsidP="008C005D">
      <w:pPr>
        <w:tabs>
          <w:tab w:val="right" w:leader="dot" w:pos="8930"/>
        </w:tabs>
        <w:spacing w:after="0" w:line="240" w:lineRule="auto"/>
        <w:ind w:left="142"/>
      </w:pPr>
      <w:r>
        <w:t>6.5. Mapa vlastnícko-užívateľských vzťahov</w:t>
      </w:r>
      <w:r w:rsidR="008C005D">
        <w:tab/>
        <w:t>5</w:t>
      </w:r>
      <w:r w:rsidR="00A42C29">
        <w:t>3</w:t>
      </w:r>
    </w:p>
    <w:p w14:paraId="32FC93EF" w14:textId="0C68290D" w:rsidR="007D32A0" w:rsidRDefault="007D32A0" w:rsidP="008C005D">
      <w:pPr>
        <w:tabs>
          <w:tab w:val="right" w:leader="dot" w:pos="8930"/>
        </w:tabs>
        <w:spacing w:after="0" w:line="240" w:lineRule="auto"/>
        <w:ind w:left="142"/>
      </w:pPr>
      <w:r>
        <w:t>6.6. Mapa ekologicko-funkčných priestoro</w:t>
      </w:r>
      <w:r w:rsidR="006274EA">
        <w:t>v</w:t>
      </w:r>
      <w:r w:rsidR="008C005D">
        <w:tab/>
        <w:t>5</w:t>
      </w:r>
      <w:r w:rsidR="00A42C29">
        <w:t>4</w:t>
      </w:r>
    </w:p>
    <w:p w14:paraId="1EC3F44B" w14:textId="323F07EF" w:rsidR="007D32A0" w:rsidRDefault="007D32A0" w:rsidP="008C005D">
      <w:pPr>
        <w:tabs>
          <w:tab w:val="right" w:leader="dot" w:pos="8930"/>
        </w:tabs>
        <w:spacing w:after="0" w:line="240" w:lineRule="auto"/>
        <w:ind w:left="142"/>
      </w:pPr>
      <w:r>
        <w:t>6.7. Mapa navrhovaných opatrení starostlivosti</w:t>
      </w:r>
      <w:r w:rsidR="008C005D">
        <w:tab/>
        <w:t>5</w:t>
      </w:r>
      <w:r w:rsidR="00A42C29">
        <w:t>5</w:t>
      </w:r>
    </w:p>
    <w:p w14:paraId="5E7FAB20" w14:textId="502CB4C3" w:rsidR="007D32A0" w:rsidRDefault="007D32A0" w:rsidP="008C005D">
      <w:pPr>
        <w:tabs>
          <w:tab w:val="right" w:leader="dot" w:pos="8930"/>
        </w:tabs>
        <w:spacing w:after="0" w:line="240" w:lineRule="auto"/>
        <w:ind w:left="142"/>
      </w:pPr>
      <w:r>
        <w:t>6.8. Mapa turistickej infraštruktúry a miest vyhradených pre využívanie verejnosťou</w:t>
      </w:r>
      <w:r w:rsidR="008C005D">
        <w:tab/>
        <w:t>61</w:t>
      </w:r>
    </w:p>
    <w:p w14:paraId="62D4C835" w14:textId="477B990B" w:rsidR="007D32A0" w:rsidRDefault="007D32A0" w:rsidP="008C005D">
      <w:pPr>
        <w:tabs>
          <w:tab w:val="right" w:leader="dot" w:pos="8930"/>
        </w:tabs>
        <w:spacing w:after="0" w:line="240" w:lineRule="auto"/>
        <w:ind w:left="142"/>
      </w:pPr>
      <w:r>
        <w:t>6.9. Mapa zón</w:t>
      </w:r>
      <w:r w:rsidR="00B96136">
        <w:t>*</w:t>
      </w:r>
    </w:p>
    <w:p w14:paraId="18119470" w14:textId="2E8C5B2E" w:rsidR="007D32A0" w:rsidRDefault="007D32A0" w:rsidP="008C005D">
      <w:pPr>
        <w:tabs>
          <w:tab w:val="right" w:leader="dot" w:pos="8930"/>
        </w:tabs>
        <w:spacing w:after="0" w:line="240" w:lineRule="auto"/>
        <w:ind w:left="142"/>
      </w:pPr>
      <w:r>
        <w:t>6.10. Posúdenie súladu programu starostlivosti o lesy s cieľmi a opatreniami ochrany</w:t>
      </w:r>
      <w:r w:rsidR="00B96136">
        <w:tab/>
        <w:t>62</w:t>
      </w:r>
    </w:p>
    <w:p w14:paraId="757857D6" w14:textId="073CAFF0" w:rsidR="007D32A0" w:rsidRDefault="007D32A0" w:rsidP="008C005D">
      <w:pPr>
        <w:tabs>
          <w:tab w:val="right" w:leader="dot" w:pos="8930"/>
        </w:tabs>
        <w:spacing w:after="0" w:line="240" w:lineRule="auto"/>
        <w:ind w:left="142"/>
      </w:pPr>
      <w:r>
        <w:t>6.11. Posúdenie súladu územno-plánovacej dokumentácie s cieľmi a opatreniami ochrany</w:t>
      </w:r>
      <w:r w:rsidR="00B96136">
        <w:tab/>
        <w:t>63</w:t>
      </w:r>
    </w:p>
    <w:p w14:paraId="2096D2F0" w14:textId="237C9B55" w:rsidR="006F077F" w:rsidRDefault="007D32A0" w:rsidP="008C005D">
      <w:pPr>
        <w:tabs>
          <w:tab w:val="right" w:leader="dot" w:pos="8930"/>
        </w:tabs>
        <w:spacing w:after="0" w:line="240" w:lineRule="auto"/>
        <w:ind w:left="142"/>
      </w:pPr>
      <w:r>
        <w:t>6.12. Posúdenie súladu so strategickým plánom spoločnej poľnohospodárskej politiky s cieľmi a opatreniami ochrany</w:t>
      </w:r>
      <w:r w:rsidR="00B96136">
        <w:t>*</w:t>
      </w:r>
    </w:p>
    <w:p w14:paraId="5526FF61" w14:textId="77777777" w:rsidR="006F077F" w:rsidRDefault="006F077F">
      <w:pPr>
        <w:spacing w:after="0" w:line="240" w:lineRule="auto"/>
      </w:pPr>
    </w:p>
    <w:p w14:paraId="541FFCEF" w14:textId="77777777" w:rsidR="006F077F" w:rsidRDefault="006F077F">
      <w:pPr>
        <w:spacing w:after="0" w:line="240" w:lineRule="auto"/>
      </w:pPr>
    </w:p>
    <w:p w14:paraId="6A374EB7" w14:textId="77777777" w:rsidR="006F077F" w:rsidRDefault="006F077F">
      <w:pPr>
        <w:spacing w:after="0" w:line="240" w:lineRule="auto"/>
      </w:pPr>
    </w:p>
    <w:p w14:paraId="66D39FEA" w14:textId="77777777" w:rsidR="006F077F" w:rsidRDefault="006F077F">
      <w:pPr>
        <w:spacing w:after="0" w:line="240" w:lineRule="auto"/>
      </w:pPr>
    </w:p>
    <w:p w14:paraId="5FAAC140" w14:textId="77777777" w:rsidR="006F077F" w:rsidRDefault="006F077F">
      <w:pPr>
        <w:spacing w:after="0" w:line="240" w:lineRule="auto"/>
      </w:pPr>
    </w:p>
    <w:p w14:paraId="34C4AE02" w14:textId="77777777" w:rsidR="006F077F" w:rsidRDefault="006F077F">
      <w:pPr>
        <w:spacing w:after="0" w:line="240" w:lineRule="auto"/>
      </w:pPr>
    </w:p>
    <w:p w14:paraId="785462EE" w14:textId="77777777" w:rsidR="006F077F" w:rsidRDefault="006F077F">
      <w:pPr>
        <w:spacing w:after="0" w:line="240" w:lineRule="auto"/>
      </w:pPr>
    </w:p>
    <w:p w14:paraId="58644D5B" w14:textId="77777777" w:rsidR="006F077F" w:rsidRDefault="006F077F">
      <w:pPr>
        <w:spacing w:after="0" w:line="240" w:lineRule="auto"/>
      </w:pPr>
    </w:p>
    <w:p w14:paraId="003EAA7F" w14:textId="53AFDF47" w:rsidR="006F077F" w:rsidRPr="007D375A" w:rsidRDefault="007D375A">
      <w:pPr>
        <w:rPr>
          <w:b/>
        </w:rPr>
      </w:pPr>
      <w:r w:rsidRPr="007D375A">
        <w:rPr>
          <w:b/>
        </w:rPr>
        <w:lastRenderedPageBreak/>
        <w:t>HISTORICKÝ KONTEXT</w:t>
      </w:r>
    </w:p>
    <w:p w14:paraId="7F1F86E6" w14:textId="39AA75C7" w:rsidR="006F077F" w:rsidRDefault="006F3762" w:rsidP="007D375A">
      <w:pPr>
        <w:spacing w:after="0"/>
        <w:jc w:val="both"/>
      </w:pPr>
      <w:r>
        <w:t xml:space="preserve">Na historickom zobrazení predmetného územia z obdobia devätnásteho storočia (obr. </w:t>
      </w:r>
      <w:r w:rsidR="007125CC">
        <w:t>1</w:t>
      </w:r>
      <w:r>
        <w:t>) vidno podobné členenie krajiny ako je tomu i v súčasnosti.  Oblasť bola osídlená už dávno pred tým, čo dokazujú archeologické nálezy už z roku 1956 pri stavbe ovčína na lokalite Domcovo v podobe rímskych črepov a dvojdielnych žarnov odpublikovaných BALAŠOM v roku 1960. Ďalším dôvodom pre realizáciu archeologického výskumu v časti Igovo bol objav koncentrácie keramiky odkrytej na lesnej ceste v roku 2012 pri spracovaní kalamitného dreva. Na východnom svahu, kde obslužná komunikácia pretínala terasovú úpravu svahu, bola narušená kultúrna vrstva s obsahom keramiky, ktorú identifikoval Jozef Stankoviansky. Následnou obhliadkou lokality na jar 2013 identi</w:t>
      </w:r>
      <w:r w:rsidR="00C2515C">
        <w:t>fi</w:t>
      </w:r>
      <w:r>
        <w:t xml:space="preserve">koval Kvietok a kolektív bádateľov črepy z masívnych laténskych zásobníc. Na základe i týchto nálezov sa priamo v predmetnom území vykonal obhliadky územia a archeologický prieskum Kvietka, Hrončiaka, Novotnej medzi rokmi 2000 až 2014 na dvoch lokalitách. </w:t>
      </w:r>
    </w:p>
    <w:p w14:paraId="778731AB" w14:textId="77777777" w:rsidR="006F077F" w:rsidRDefault="006F3762" w:rsidP="007D375A">
      <w:pPr>
        <w:spacing w:after="0"/>
        <w:jc w:val="both"/>
      </w:pPr>
      <w:r>
        <w:t xml:space="preserve">Prvou lokalitou je kóta Kopec na ľavej strane predmetného územia, kde boli sporadické nálezy atypickej pravekej keramiky KVIETOK, HRONČIAK 2001. Následne HANULIAK, ZÁHOREC, BALÁŽOVÁ (2008) datovali tieto artefakty do obdobia lužickej a púchovskej kultúry. </w:t>
      </w:r>
    </w:p>
    <w:p w14:paraId="18896EF9" w14:textId="77777777" w:rsidR="006F077F" w:rsidRDefault="006F3762" w:rsidP="007D375A">
      <w:pPr>
        <w:spacing w:after="0"/>
        <w:jc w:val="both"/>
      </w:pPr>
      <w:r>
        <w:t xml:space="preserve">Druhou lokalitou je Igovo (zvané i Kamenná resp. Na Kamennej), kde bol nájdený bronzový kotlík, v ktorom bolo ukryté pätnásť sekier s tuľajkou, kosák a štyri hroty oštepov. Na základe týchto nálezov bolo možné len rámcové časové zaradenie NOVOTNÁ, KVIETOK 2018. </w:t>
      </w:r>
    </w:p>
    <w:p w14:paraId="6B73180D" w14:textId="77777777" w:rsidR="006F077F" w:rsidRDefault="006F3762" w:rsidP="007D375A">
      <w:pPr>
        <w:spacing w:after="0"/>
        <w:jc w:val="both"/>
      </w:pPr>
      <w:r>
        <w:t>A preto sa archeologický prieskum realizoval počas apríla až septembra 2014 na lokalite Igovo v podobe dvoch zemných sond, kde bola nájdená ďalšia keramika a mazanice, či kovové predmety ako šperky, mince, nástroje, zbrane, stavebné konania a ďalšie KVIETOK 2015.</w:t>
      </w:r>
    </w:p>
    <w:p w14:paraId="396EA382" w14:textId="42CAF12C" w:rsidR="006F077F" w:rsidRDefault="006F3762" w:rsidP="007D375A">
      <w:pPr>
        <w:spacing w:after="0"/>
        <w:jc w:val="both"/>
      </w:pPr>
      <w:r>
        <w:t xml:space="preserve">Okolie </w:t>
      </w:r>
      <w:r w:rsidR="00ED03F1">
        <w:t xml:space="preserve">chráneného areálu </w:t>
      </w:r>
      <w:r>
        <w:t xml:space="preserve">Brvnište predstavuje zalesnené časti krajiny najmä v južnej oblasti, či užšie pruhy nadväzujúce na predmetné </w:t>
      </w:r>
      <w:r w:rsidR="00ED03F1">
        <w:t>chránené územie</w:t>
      </w:r>
      <w:r>
        <w:t>Ú v severozápadnom a juhovýchodnom cípe územia. Ostatné zárasty majú charakter nelesnej drevinovej vegetácie roztrúsenej v krajine. V území CHA boli pozorované zásahy do terénu v podobe archeologického výskumu, ktoré minimálne narušili jeho prirodzený charakter. Negatívny vizuálny vnem zhoršuje telekomunikačný vysielač vybudovaný na kóte Kopec, ktorý je našťastie málo viditeľný, nakoľko je kóta obsadená vzrastlými drevinami.</w:t>
      </w:r>
    </w:p>
    <w:p w14:paraId="46057E0C" w14:textId="77777777" w:rsidR="007125CC" w:rsidRDefault="007125CC" w:rsidP="007D375A">
      <w:pPr>
        <w:spacing w:after="0"/>
        <w:jc w:val="both"/>
      </w:pPr>
    </w:p>
    <w:p w14:paraId="64838492" w14:textId="1BD5A13E" w:rsidR="006F077F" w:rsidRDefault="00360546">
      <w:r>
        <w:rPr>
          <w:noProof/>
          <w:lang w:eastAsia="sk-SK"/>
        </w:rPr>
        <w:drawing>
          <wp:inline distT="0" distB="0" distL="0" distR="0" wp14:anchorId="4DCC5E23" wp14:editId="2A5F3A54">
            <wp:extent cx="5755963" cy="2012798"/>
            <wp:effectExtent l="0" t="0" r="0" b="6985"/>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407" t="30175" r="47789" b="7633"/>
                    <a:stretch/>
                  </pic:blipFill>
                  <pic:spPr bwMode="auto">
                    <a:xfrm>
                      <a:off x="0" y="0"/>
                      <a:ext cx="5812381" cy="2032527"/>
                    </a:xfrm>
                    <a:prstGeom prst="rect">
                      <a:avLst/>
                    </a:prstGeom>
                    <a:ln w="88900" cap="sq" cmpd="thickThin">
                      <a:no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r w:rsidR="006F3762">
        <w:t xml:space="preserve"> </w:t>
      </w:r>
    </w:p>
    <w:p w14:paraId="2481C6C8" w14:textId="346391B9" w:rsidR="006F077F" w:rsidRPr="00F82B33" w:rsidRDefault="006F3762">
      <w:pPr>
        <w:rPr>
          <w:i/>
          <w:sz w:val="20"/>
          <w:szCs w:val="20"/>
        </w:rPr>
      </w:pPr>
      <w:r w:rsidRPr="00F82B33">
        <w:rPr>
          <w:i/>
          <w:sz w:val="20"/>
          <w:szCs w:val="20"/>
        </w:rPr>
        <w:t xml:space="preserve">Obr. </w:t>
      </w:r>
      <w:r w:rsidR="001527B3" w:rsidRPr="00F82B33">
        <w:rPr>
          <w:i/>
          <w:sz w:val="20"/>
          <w:szCs w:val="20"/>
        </w:rPr>
        <w:t>1</w:t>
      </w:r>
      <w:r w:rsidRPr="00F82B33">
        <w:rPr>
          <w:i/>
          <w:sz w:val="20"/>
          <w:szCs w:val="20"/>
        </w:rPr>
        <w:t>: Historické zobrazenie predmetného územia z obdobia rokov 1810 až 1869, Zdroj: SAZP</w:t>
      </w:r>
      <w:r w:rsidR="001527B3" w:rsidRPr="00F82B33">
        <w:rPr>
          <w:i/>
          <w:sz w:val="20"/>
          <w:szCs w:val="20"/>
        </w:rPr>
        <w:t xml:space="preserve"> </w:t>
      </w:r>
      <w:r w:rsidR="001527B3" w:rsidRPr="00FA51BB">
        <w:rPr>
          <w:i/>
          <w:sz w:val="20"/>
          <w:szCs w:val="20"/>
          <w:lang w:val="pl-PL"/>
        </w:rPr>
        <w:t>[2]</w:t>
      </w:r>
    </w:p>
    <w:p w14:paraId="28E05EAE" w14:textId="73F7B827" w:rsidR="006F077F" w:rsidRDefault="001527B3">
      <w:pPr>
        <w:tabs>
          <w:tab w:val="left" w:pos="1260"/>
        </w:tabs>
        <w:spacing w:line="360" w:lineRule="auto"/>
        <w:jc w:val="center"/>
        <w:rPr>
          <w:sz w:val="20"/>
          <w:szCs w:val="20"/>
        </w:rPr>
      </w:pPr>
      <w:r>
        <w:rPr>
          <w:noProof/>
          <w:lang w:eastAsia="sk-SK"/>
        </w:rPr>
        <w:lastRenderedPageBreak/>
        <w:drawing>
          <wp:inline distT="0" distB="0" distL="0" distR="0" wp14:anchorId="1A158277" wp14:editId="24AA2A35">
            <wp:extent cx="5765921" cy="2336213"/>
            <wp:effectExtent l="0" t="0" r="6350" b="6985"/>
            <wp:docPr id="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414" t="23843" r="48295" b="12283"/>
                    <a:stretch/>
                  </pic:blipFill>
                  <pic:spPr bwMode="auto">
                    <a:xfrm>
                      <a:off x="0" y="0"/>
                      <a:ext cx="5827126" cy="2361012"/>
                    </a:xfrm>
                    <a:prstGeom prst="rect">
                      <a:avLst/>
                    </a:prstGeom>
                    <a:ln w="88900" cap="sq" cmpd="thickThin">
                      <a:no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429CFA19" w14:textId="116FCA9B" w:rsidR="006F077F" w:rsidRPr="00F82B33" w:rsidRDefault="006F3762">
      <w:pPr>
        <w:tabs>
          <w:tab w:val="left" w:pos="1260"/>
        </w:tabs>
        <w:spacing w:line="360" w:lineRule="auto"/>
        <w:jc w:val="both"/>
        <w:outlineLvl w:val="0"/>
        <w:rPr>
          <w:sz w:val="20"/>
          <w:szCs w:val="20"/>
        </w:rPr>
      </w:pPr>
      <w:bookmarkStart w:id="1" w:name="_Toc57012765"/>
      <w:r w:rsidRPr="00F82B33">
        <w:rPr>
          <w:i/>
          <w:color w:val="000000"/>
          <w:sz w:val="20"/>
          <w:szCs w:val="20"/>
        </w:rPr>
        <w:t>Obr. 2</w:t>
      </w:r>
      <w:r w:rsidRPr="00F82B33">
        <w:rPr>
          <w:b/>
          <w:i/>
          <w:color w:val="000000"/>
          <w:sz w:val="20"/>
          <w:szCs w:val="20"/>
        </w:rPr>
        <w:t xml:space="preserve">: </w:t>
      </w:r>
      <w:r w:rsidRPr="00F82B33">
        <w:rPr>
          <w:sz w:val="20"/>
          <w:szCs w:val="20"/>
        </w:rPr>
        <w:t xml:space="preserve"> </w:t>
      </w:r>
      <w:r w:rsidRPr="00F82B33">
        <w:rPr>
          <w:i/>
          <w:color w:val="000000"/>
          <w:sz w:val="20"/>
          <w:szCs w:val="20"/>
        </w:rPr>
        <w:t>Historické zobrazenie predmetného územia z obdobia 1952-1975, Zdroj: SAŽP</w:t>
      </w:r>
      <w:r w:rsidR="001527B3" w:rsidRPr="00F82B33">
        <w:rPr>
          <w:sz w:val="20"/>
          <w:szCs w:val="20"/>
        </w:rPr>
        <w:t xml:space="preserve"> </w:t>
      </w:r>
      <w:r w:rsidR="001527B3" w:rsidRPr="00FA51BB">
        <w:rPr>
          <w:i/>
          <w:sz w:val="20"/>
          <w:szCs w:val="20"/>
          <w:lang w:val="pl-PL"/>
        </w:rPr>
        <w:t>[2]</w:t>
      </w:r>
      <w:bookmarkEnd w:id="1"/>
    </w:p>
    <w:p w14:paraId="08E11361" w14:textId="707D9D44" w:rsidR="001527B3" w:rsidRDefault="001527B3" w:rsidP="001527B3">
      <w:pPr>
        <w:jc w:val="both"/>
      </w:pPr>
      <w:r>
        <w:t>Chránené územie bolo vyhlásené vyhláškou Krajského úradu životného prostredia v Banskej Bystrici č. 6/2006 z 27. novembra 2006 a zahŕňalo lesné porasty č. 4508, 4509, 4510, 4511, 4512, 4280, 4281a, 4281b, 4281d a nelesnú plochu číslo 4161 podľa stavu k 1. januáru 2000, na celkovej výmere 74,77 ha.</w:t>
      </w:r>
    </w:p>
    <w:p w14:paraId="1E073BDB" w14:textId="347999B6" w:rsidR="007125CC" w:rsidRDefault="007F1005" w:rsidP="001527B3">
      <w:pPr>
        <w:jc w:val="both"/>
      </w:pPr>
      <w:r>
        <w:t>Brvnište sa v r. 2004 sa stalo súčasťou európskej sústavy chránených území Natura 2000.</w:t>
      </w:r>
    </w:p>
    <w:p w14:paraId="3E02416F" w14:textId="1537030C" w:rsidR="001527B3" w:rsidRDefault="00FE1459" w:rsidP="00FE1459">
      <w:pPr>
        <w:jc w:val="center"/>
      </w:pPr>
      <w:r>
        <w:rPr>
          <w:noProof/>
          <w:lang w:eastAsia="sk-SK"/>
        </w:rPr>
        <w:drawing>
          <wp:inline distT="0" distB="0" distL="0" distR="0" wp14:anchorId="7A7CA3F2" wp14:editId="1AC34B67">
            <wp:extent cx="5760720" cy="4468495"/>
            <wp:effectExtent l="76200" t="19050" r="68580" b="141605"/>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4468495"/>
                    </a:xfrm>
                    <a:prstGeom prst="rect">
                      <a:avLst/>
                    </a:prstGeom>
                    <a:ln>
                      <a:solidFill>
                        <a:srgbClr val="000000"/>
                      </a:solidFill>
                    </a:ln>
                    <a:effectLst>
                      <a:outerShdw blurRad="50800" dist="50800" dir="5400000" algn="ctr" rotWithShape="0">
                        <a:schemeClr val="bg1"/>
                      </a:outerShdw>
                    </a:effectLst>
                  </pic:spPr>
                </pic:pic>
              </a:graphicData>
            </a:graphic>
          </wp:inline>
        </w:drawing>
      </w:r>
    </w:p>
    <w:p w14:paraId="4F73EDF4" w14:textId="15DA15CA" w:rsidR="001527B3" w:rsidRPr="00F82B33" w:rsidRDefault="00FE1459" w:rsidP="001527B3">
      <w:pPr>
        <w:jc w:val="both"/>
        <w:rPr>
          <w:i/>
          <w:sz w:val="20"/>
          <w:szCs w:val="20"/>
        </w:rPr>
      </w:pPr>
      <w:r w:rsidRPr="00F82B33">
        <w:rPr>
          <w:i/>
          <w:color w:val="000000"/>
          <w:sz w:val="20"/>
          <w:szCs w:val="20"/>
        </w:rPr>
        <w:t>Obr. 3</w:t>
      </w:r>
      <w:r w:rsidRPr="00F82B33">
        <w:rPr>
          <w:b/>
          <w:i/>
          <w:color w:val="000000"/>
          <w:sz w:val="20"/>
          <w:szCs w:val="20"/>
        </w:rPr>
        <w:t xml:space="preserve">: </w:t>
      </w:r>
      <w:r w:rsidRPr="00F82B33">
        <w:rPr>
          <w:sz w:val="20"/>
          <w:szCs w:val="20"/>
        </w:rPr>
        <w:t xml:space="preserve"> </w:t>
      </w:r>
      <w:r w:rsidRPr="00F82B33">
        <w:rPr>
          <w:i/>
          <w:sz w:val="20"/>
          <w:szCs w:val="20"/>
        </w:rPr>
        <w:t>Územie CHA Brvnište podľa vyhlášky Krajského úradu životného prostredia v Banskej Bystrici č. 6/2006</w:t>
      </w:r>
    </w:p>
    <w:p w14:paraId="1B337676" w14:textId="5DF18D24" w:rsidR="006F077F" w:rsidRPr="007D375A" w:rsidRDefault="007D375A">
      <w:pPr>
        <w:rPr>
          <w:b/>
        </w:rPr>
      </w:pPr>
      <w:r w:rsidRPr="007D375A">
        <w:rPr>
          <w:b/>
        </w:rPr>
        <w:lastRenderedPageBreak/>
        <w:t>VŠEOBECNÝ OPIS ÚZEMIA</w:t>
      </w:r>
    </w:p>
    <w:p w14:paraId="5F936F55" w14:textId="174D5357" w:rsidR="006F077F" w:rsidRDefault="006F3762" w:rsidP="007D375A">
      <w:pPr>
        <w:spacing w:after="0" w:line="240" w:lineRule="auto"/>
        <w:jc w:val="both"/>
      </w:pPr>
      <w:r w:rsidRPr="005F3078">
        <w:t>Chránen</w:t>
      </w:r>
      <w:r w:rsidR="00006AF5">
        <w:t>ý</w:t>
      </w:r>
      <w:r w:rsidRPr="005F3078">
        <w:t xml:space="preserve"> areál Brvnište/</w:t>
      </w:r>
      <w:r w:rsidR="00006AF5">
        <w:t>ú</w:t>
      </w:r>
      <w:r w:rsidRPr="005F3078">
        <w:t>zemi</w:t>
      </w:r>
      <w:r w:rsidR="00604E55">
        <w:t>e</w:t>
      </w:r>
      <w:r w:rsidRPr="005F3078">
        <w:t xml:space="preserve"> európskeho významu SKUEV0289 Brvnište (ďalej len </w:t>
      </w:r>
      <w:r w:rsidR="00ED03F1">
        <w:t>„</w:t>
      </w:r>
      <w:r w:rsidR="00762518">
        <w:t>CHA/ÚEV</w:t>
      </w:r>
      <w:r w:rsidR="00ED03F1">
        <w:t>“</w:t>
      </w:r>
      <w:r w:rsidRPr="005F3078">
        <w:t>) sa nachádza pri ceste III. triedy č. 2418. Je rozdelené vodným tokom Ľupčica a uvedenou cestou na dva celky.</w:t>
      </w:r>
      <w:r>
        <w:t xml:space="preserve"> Západný celok je väčší a tvorený výlučne lesmi osobitného určenia subkategórie </w:t>
      </w:r>
      <w:r w:rsidR="00DF263C">
        <w:t>„</w:t>
      </w:r>
      <w:r>
        <w:t>e</w:t>
      </w:r>
      <w:r w:rsidR="00DF263C">
        <w:t>“</w:t>
      </w:r>
      <w:r>
        <w:t xml:space="preserve">. Zároveň je reprezentovaný severovýchodnou expozíciou a výrazne vyššou energiou reliéfu zdôraznenou prevýšením takmer 290 m od cesty III/2418 až po najvyššie miesto určené kótou Kopec s nadmorskou výškou 719 m n. m.  Východný celok je menší a zastúpený prevažne ochranným lesom subkategórie </w:t>
      </w:r>
      <w:r w:rsidR="00DF263C">
        <w:t>„</w:t>
      </w:r>
      <w:r>
        <w:t>d</w:t>
      </w:r>
      <w:r w:rsidR="00DF263C">
        <w:t>“</w:t>
      </w:r>
      <w:r>
        <w:t xml:space="preserve"> s juhozápadnou expozíciou svahu. Najnižším bodom je najjužnejší okraj vodného toku Ľupčica, ktorý tvorí hranicu CH</w:t>
      </w:r>
      <w:r w:rsidR="00ED03F1">
        <w:t>A</w:t>
      </w:r>
      <w:r>
        <w:t xml:space="preserve"> a nachádza sa v nadmorskej výške 430 m n. m. Najvyššiu nadmorskú výšku dosahuje 560 m n. m. v lokalite s miestnym názvom Igovo. </w:t>
      </w:r>
    </w:p>
    <w:p w14:paraId="3622F170" w14:textId="77777777" w:rsidR="006F077F" w:rsidRDefault="006F3762" w:rsidP="007D375A">
      <w:pPr>
        <w:spacing w:after="0" w:line="240" w:lineRule="auto"/>
        <w:jc w:val="both"/>
      </w:pPr>
      <w:r>
        <w:t>Zemepisné súradnice centrálneho bodu chráneného územia sú: 48°47´27,31´´ severnej šírky 19°13´47,18´´ východnej dĺžky.</w:t>
      </w:r>
    </w:p>
    <w:p w14:paraId="75951C31" w14:textId="5D43D5AF" w:rsidR="006F077F" w:rsidRDefault="00006AF5" w:rsidP="007D375A">
      <w:pPr>
        <w:spacing w:after="0" w:line="240" w:lineRule="auto"/>
        <w:jc w:val="both"/>
      </w:pPr>
      <w:r>
        <w:t>N</w:t>
      </w:r>
      <w:r w:rsidR="006F3762">
        <w:t xml:space="preserve">achádza v ochrannom pásme Národného parku Nízke Tatry, </w:t>
      </w:r>
      <w:r w:rsidR="00ED03F1">
        <w:t>v</w:t>
      </w:r>
      <w:r w:rsidR="006F3762">
        <w:t xml:space="preserve"> ktorom platí druhý stupeň územnej ochrany</w:t>
      </w:r>
      <w:r w:rsidR="00ED03F1">
        <w:t xml:space="preserve"> podľa § 13 zákona č. 53/2002 Z. z. o ochrane prírody a krajiny v znení neskorších predpisov (ďalej len „zákon o ochrane prírody“)</w:t>
      </w:r>
      <w:r w:rsidR="006F3762">
        <w:t>. V samotnom CH</w:t>
      </w:r>
      <w:r w:rsidR="00ED03F1">
        <w:t>A/ÚEV</w:t>
      </w:r>
      <w:r w:rsidR="006F3762">
        <w:t xml:space="preserve"> Brvnište platí štvrtý stupeň územnej ochrany</w:t>
      </w:r>
      <w:r w:rsidR="00ED03F1">
        <w:t xml:space="preserve"> podľa § 15 zákona o ochrane prírody</w:t>
      </w:r>
      <w:r w:rsidR="006F3762">
        <w:t xml:space="preserve">. </w:t>
      </w:r>
      <w:r w:rsidR="00ED03F1">
        <w:t>ÚEV</w:t>
      </w:r>
      <w:r w:rsidR="006F3762">
        <w:t xml:space="preserve"> Brvnište je </w:t>
      </w:r>
      <w:r w:rsidR="00ED03F1">
        <w:t>súčasťou európskej</w:t>
      </w:r>
      <w:r w:rsidR="006F3762">
        <w:t xml:space="preserve"> sústavy </w:t>
      </w:r>
      <w:r w:rsidR="00ED03F1">
        <w:t xml:space="preserve">chránených území </w:t>
      </w:r>
      <w:r w:rsidR="006F3762">
        <w:t xml:space="preserve">Natura 2000, </w:t>
      </w:r>
      <w:r w:rsidR="00ED03F1">
        <w:t>vymedzenej podľa</w:t>
      </w:r>
      <w:r w:rsidR="006F3762">
        <w:t xml:space="preserve"> smernic</w:t>
      </w:r>
      <w:r w:rsidR="00E325D3">
        <w:t>e</w:t>
      </w:r>
      <w:r w:rsidR="006F3762">
        <w:t xml:space="preserve"> </w:t>
      </w:r>
      <w:r w:rsidR="00ED03F1">
        <w:t xml:space="preserve">Rady </w:t>
      </w:r>
      <w:r w:rsidR="006F3762">
        <w:t>92/43/EH</w:t>
      </w:r>
      <w:r w:rsidR="00ED03F1">
        <w:t>S</w:t>
      </w:r>
      <w:r w:rsidR="006F3762">
        <w:t xml:space="preserve"> o ochrane </w:t>
      </w:r>
      <w:r w:rsidR="00ED03F1">
        <w:t xml:space="preserve">prirodzených </w:t>
      </w:r>
      <w:r w:rsidR="006F3762">
        <w:t>biotopov</w:t>
      </w:r>
      <w:r w:rsidR="00ED03F1">
        <w:t xml:space="preserve"> a </w:t>
      </w:r>
      <w:r w:rsidR="006F3762">
        <w:t xml:space="preserve">voľne žijúcich živočíchov a rastlín </w:t>
      </w:r>
      <w:r w:rsidR="00ED03F1">
        <w:t>v platnom znení</w:t>
      </w:r>
      <w:r w:rsidR="006F3762">
        <w:t>.</w:t>
      </w:r>
    </w:p>
    <w:p w14:paraId="74678114" w14:textId="77777777" w:rsidR="006F077F" w:rsidRDefault="006F077F">
      <w:pPr>
        <w:spacing w:after="0" w:line="240" w:lineRule="auto"/>
      </w:pPr>
    </w:p>
    <w:p w14:paraId="41CFD114" w14:textId="77777777" w:rsidR="006F077F" w:rsidRPr="007D375A" w:rsidRDefault="006F3762">
      <w:pPr>
        <w:spacing w:after="0" w:line="240" w:lineRule="auto"/>
        <w:rPr>
          <w:u w:val="single"/>
        </w:rPr>
      </w:pPr>
      <w:r w:rsidRPr="007D375A">
        <w:rPr>
          <w:u w:val="single"/>
        </w:rPr>
        <w:t>Prírodné pomery</w:t>
      </w:r>
    </w:p>
    <w:p w14:paraId="3BAF6ACC" w14:textId="77777777" w:rsidR="00762518" w:rsidRDefault="00762518" w:rsidP="00762518">
      <w:pPr>
        <w:spacing w:after="0" w:line="240" w:lineRule="auto"/>
        <w:jc w:val="both"/>
      </w:pPr>
      <w:r>
        <w:t xml:space="preserve">Samotné územie CHA/ÚEV Brvnište sa nachádza vo Zvolenskej kotline, časť Bystrické podolie, južne od geomorfologického podcelku Ďumbierske Tatry na strmých svahoch so sklonom 50° až 80° predovšetkým v spodnej časti predmetného územia. V hornej časti je sklon menší okolo 20 %. </w:t>
      </w:r>
    </w:p>
    <w:p w14:paraId="53591503" w14:textId="16F289FA" w:rsidR="006F077F" w:rsidRDefault="006F077F">
      <w:pPr>
        <w:spacing w:after="0" w:line="240" w:lineRule="auto"/>
      </w:pPr>
    </w:p>
    <w:p w14:paraId="71A40061" w14:textId="77777777" w:rsidR="00762518" w:rsidRDefault="00762518">
      <w:pPr>
        <w:spacing w:after="0" w:line="240" w:lineRule="auto"/>
      </w:pPr>
    </w:p>
    <w:p w14:paraId="1B8804C9" w14:textId="77777777" w:rsidR="006F077F" w:rsidRPr="007D375A" w:rsidRDefault="006F3762">
      <w:pPr>
        <w:spacing w:after="0" w:line="240" w:lineRule="auto"/>
        <w:rPr>
          <w:u w:val="single"/>
        </w:rPr>
      </w:pPr>
      <w:r w:rsidRPr="007D375A">
        <w:rPr>
          <w:u w:val="single"/>
        </w:rPr>
        <w:t>Orografická charakteristika</w:t>
      </w:r>
    </w:p>
    <w:p w14:paraId="5AAD3B64" w14:textId="78789656" w:rsidR="006F077F" w:rsidRDefault="006F3762">
      <w:pPr>
        <w:spacing w:after="0" w:line="240" w:lineRule="auto"/>
      </w:pPr>
      <w:r>
        <w:t>Oblasť CH</w:t>
      </w:r>
      <w:r w:rsidR="00ED03F1">
        <w:t>A</w:t>
      </w:r>
      <w:r>
        <w:t xml:space="preserve">Brvnište patrí do kategórie vrchoviny s členitým typom reliéfu. </w:t>
      </w:r>
    </w:p>
    <w:p w14:paraId="42CC5F18" w14:textId="77777777" w:rsidR="006F077F" w:rsidRDefault="006F3762">
      <w:pPr>
        <w:spacing w:after="0" w:line="240" w:lineRule="auto"/>
      </w:pPr>
      <w:r>
        <w:t xml:space="preserve">Orografická klasifikácia podľa MAZÚRA, E., LUKNIŠA, M., (1986):   </w:t>
      </w:r>
    </w:p>
    <w:p w14:paraId="3568E78C" w14:textId="4C2CA9AE" w:rsidR="006F077F" w:rsidRDefault="006F3762">
      <w:pPr>
        <w:spacing w:after="0" w:line="240" w:lineRule="auto"/>
      </w:pPr>
      <w:r>
        <w:t>Sústava:</w:t>
      </w:r>
      <w:r>
        <w:tab/>
        <w:t xml:space="preserve">Alpsko-himalájska, </w:t>
      </w:r>
    </w:p>
    <w:p w14:paraId="1487B8CF" w14:textId="6876472F" w:rsidR="006F077F" w:rsidRDefault="006F3762">
      <w:pPr>
        <w:spacing w:after="0" w:line="240" w:lineRule="auto"/>
      </w:pPr>
      <w:r>
        <w:t xml:space="preserve">Podsústava: </w:t>
      </w:r>
      <w:r>
        <w:tab/>
        <w:t xml:space="preserve">Karpaty, </w:t>
      </w:r>
    </w:p>
    <w:p w14:paraId="35C99399" w14:textId="1C95C126" w:rsidR="006F077F" w:rsidRDefault="006F3762">
      <w:pPr>
        <w:spacing w:after="0" w:line="240" w:lineRule="auto"/>
      </w:pPr>
      <w:r>
        <w:t xml:space="preserve">Provincia: </w:t>
      </w:r>
      <w:r>
        <w:tab/>
        <w:t xml:space="preserve">Západné Karpaty, </w:t>
      </w:r>
    </w:p>
    <w:p w14:paraId="1130297B" w14:textId="381F97EF" w:rsidR="006F077F" w:rsidRDefault="006F3762">
      <w:pPr>
        <w:spacing w:after="0" w:line="240" w:lineRule="auto"/>
      </w:pPr>
      <w:r>
        <w:t xml:space="preserve">Subprovincia: </w:t>
      </w:r>
      <w:r w:rsidR="007D375A">
        <w:tab/>
      </w:r>
      <w:r>
        <w:t>Vnútorné Západné Karpaty,</w:t>
      </w:r>
    </w:p>
    <w:p w14:paraId="7FB3FF70" w14:textId="2BDAA113" w:rsidR="006F077F" w:rsidRDefault="007D375A">
      <w:pPr>
        <w:spacing w:after="0" w:line="240" w:lineRule="auto"/>
      </w:pPr>
      <w:r>
        <w:t>Oblasť:</w:t>
      </w:r>
      <w:r>
        <w:tab/>
      </w:r>
      <w:r>
        <w:tab/>
        <w:t>Slovenské stredohorie</w:t>
      </w:r>
    </w:p>
    <w:p w14:paraId="375B6EE3" w14:textId="3A78E1BE" w:rsidR="006F077F" w:rsidRDefault="006F3762">
      <w:pPr>
        <w:spacing w:after="0" w:line="240" w:lineRule="auto"/>
      </w:pPr>
      <w:r>
        <w:t xml:space="preserve">Celok: </w:t>
      </w:r>
      <w:r>
        <w:tab/>
      </w:r>
      <w:r>
        <w:tab/>
        <w:t>Zvolenská  kotlina</w:t>
      </w:r>
    </w:p>
    <w:p w14:paraId="49B9D667" w14:textId="6B83CDBE" w:rsidR="006F077F" w:rsidRDefault="007D375A">
      <w:pPr>
        <w:spacing w:after="0" w:line="240" w:lineRule="auto"/>
      </w:pPr>
      <w:r>
        <w:t xml:space="preserve">Podcelok: </w:t>
      </w:r>
      <w:r>
        <w:tab/>
        <w:t>Bystrické Podolie</w:t>
      </w:r>
    </w:p>
    <w:p w14:paraId="3924F0D6" w14:textId="77777777" w:rsidR="007D375A" w:rsidRDefault="007D375A">
      <w:pPr>
        <w:spacing w:after="0" w:line="240" w:lineRule="auto"/>
      </w:pPr>
    </w:p>
    <w:p w14:paraId="79630262" w14:textId="7D6224A6" w:rsidR="006F077F" w:rsidRPr="007D375A" w:rsidRDefault="006F3762">
      <w:pPr>
        <w:spacing w:after="0" w:line="240" w:lineRule="auto"/>
        <w:rPr>
          <w:u w:val="single"/>
        </w:rPr>
      </w:pPr>
      <w:r w:rsidRPr="007D375A">
        <w:rPr>
          <w:u w:val="single"/>
        </w:rPr>
        <w:t xml:space="preserve">Geologická charakteristika </w:t>
      </w:r>
    </w:p>
    <w:p w14:paraId="665F690D" w14:textId="59381762" w:rsidR="006F077F" w:rsidRDefault="006F3762" w:rsidP="007D375A">
      <w:pPr>
        <w:spacing w:after="0" w:line="240" w:lineRule="auto"/>
        <w:jc w:val="both"/>
      </w:pPr>
      <w:r>
        <w:t>Podložie predmetného územia chráneného areálu Brvnište je budované predovšetkým  tmavými druhohornými vápencami a dolomitmi z obdobia triasu FUSAN ET AL. (1980). Na viacerých miestach vystupujú tieto horniny na povrch vo forme skalných útvarov a brál.</w:t>
      </w:r>
    </w:p>
    <w:p w14:paraId="754E16DF" w14:textId="77777777" w:rsidR="006F077F" w:rsidRDefault="006F077F">
      <w:pPr>
        <w:spacing w:after="0" w:line="240" w:lineRule="auto"/>
      </w:pPr>
    </w:p>
    <w:p w14:paraId="4FD07294" w14:textId="77777777" w:rsidR="006F077F" w:rsidRPr="007D375A" w:rsidRDefault="006F3762">
      <w:pPr>
        <w:spacing w:after="0" w:line="240" w:lineRule="auto"/>
        <w:rPr>
          <w:u w:val="single"/>
        </w:rPr>
      </w:pPr>
      <w:r w:rsidRPr="007D375A">
        <w:rPr>
          <w:u w:val="single"/>
        </w:rPr>
        <w:t xml:space="preserve">Pedologická charakteristika </w:t>
      </w:r>
    </w:p>
    <w:p w14:paraId="498F7864" w14:textId="77777777" w:rsidR="006F077F" w:rsidRDefault="006F3762" w:rsidP="007D375A">
      <w:pPr>
        <w:spacing w:after="0" w:line="240" w:lineRule="auto"/>
        <w:jc w:val="both"/>
      </w:pPr>
      <w:r>
        <w:t>Podľa HRAŠKA A KOL. (1980) môžeme pôdu predmetného územia charakterizovať ako rendziny a hnedé rendziny, sprievodné litosoly, rendzinové sutiny a hnedé pôdy. Prevažujú kamenisté, plytké pôdy s početne vystupujúcou materskou horninou, napríklad v podobe brál.</w:t>
      </w:r>
    </w:p>
    <w:p w14:paraId="78F7188B" w14:textId="77777777" w:rsidR="007125CC" w:rsidRDefault="007125CC">
      <w:pPr>
        <w:spacing w:after="0" w:line="240" w:lineRule="auto"/>
      </w:pPr>
    </w:p>
    <w:p w14:paraId="4AB87EB9" w14:textId="77777777" w:rsidR="006F077F" w:rsidRPr="007D375A" w:rsidRDefault="006F3762">
      <w:pPr>
        <w:spacing w:after="0" w:line="240" w:lineRule="auto"/>
        <w:rPr>
          <w:u w:val="single"/>
        </w:rPr>
      </w:pPr>
      <w:r w:rsidRPr="007D375A">
        <w:rPr>
          <w:u w:val="single"/>
        </w:rPr>
        <w:t>Klimatická charakteristika</w:t>
      </w:r>
    </w:p>
    <w:p w14:paraId="635ED1EC" w14:textId="77777777" w:rsidR="006F077F" w:rsidRDefault="006F3762" w:rsidP="007D375A">
      <w:pPr>
        <w:spacing w:after="0" w:line="240" w:lineRule="auto"/>
        <w:jc w:val="both"/>
      </w:pPr>
      <w:r>
        <w:t>Na základe klimatických podmienok môžeme predmetné územie a jeho priľahlé okolie charakterizovať ako mierne teplú oblasť, veľmi vlhkú s priemernou teplotou vzduchu v júli nad 16 °C a v januári -5 °C. Priemerný ročný úhrn zrážok je 800 – 1000 mm. Dĺžka snehovej pokrývky v priemere trvá 120 až 140 dní v roku (REZERVAČNÁ KNIHA).</w:t>
      </w:r>
    </w:p>
    <w:p w14:paraId="47A8374E" w14:textId="2A49FD45" w:rsidR="006F077F" w:rsidRDefault="006F077F">
      <w:pPr>
        <w:spacing w:after="0" w:line="240" w:lineRule="auto"/>
      </w:pPr>
    </w:p>
    <w:p w14:paraId="73861495" w14:textId="77777777" w:rsidR="007125CC" w:rsidRDefault="007125CC">
      <w:pPr>
        <w:spacing w:after="0" w:line="240" w:lineRule="auto"/>
      </w:pPr>
    </w:p>
    <w:p w14:paraId="1B5E8CBF" w14:textId="77777777" w:rsidR="006F077F" w:rsidRPr="007D375A" w:rsidRDefault="006F3762">
      <w:pPr>
        <w:spacing w:after="0" w:line="240" w:lineRule="auto"/>
        <w:rPr>
          <w:u w:val="single"/>
        </w:rPr>
      </w:pPr>
      <w:r w:rsidRPr="007D375A">
        <w:rPr>
          <w:u w:val="single"/>
        </w:rPr>
        <w:t>Hydrologická charakteristika</w:t>
      </w:r>
    </w:p>
    <w:p w14:paraId="5AB81D29" w14:textId="254509E3" w:rsidR="006F077F" w:rsidRDefault="006F3762" w:rsidP="007D375A">
      <w:pPr>
        <w:spacing w:after="0" w:line="240" w:lineRule="auto"/>
        <w:jc w:val="both"/>
      </w:pPr>
      <w:r>
        <w:t xml:space="preserve">Predmetné územie patrí do povodia rieky Hron, pričom uvedeným územím preteká viacero trvalých vodných tokov. Na východnom svahu Kopca (729 m) je prameň pitnej vody, ktorý je zachytený a odvedený potrubím pre potreby obce Priechod. V oblasti s lokálnym názvom „Na Sokolovú“ sa nachádzajú ďalšie tri bezmenné vodné toky, ktoré sú z časti podchytené ako zdroj pitnej vody pre občanov Priechodu. Na opačnej strane - v lokalite Igovo preteká JPRL č. 4281b ďalší bezmenný vodný tok. V území sú lokalizované aj sezónne vodné toky vznikajúce len v období topenia snehu príp. počas dlhodobejšie  zrážkovej činnosti. Všetky uvedené, či už trvalé, alebo sezónne vodné toky pritekajú do vodohospodársky významného toku Ľupčice, ktorá je pravostranným prítokom Hrona. </w:t>
      </w:r>
    </w:p>
    <w:p w14:paraId="6443A1F5" w14:textId="77777777" w:rsidR="006F077F" w:rsidRDefault="006F077F">
      <w:pPr>
        <w:spacing w:after="0" w:line="240" w:lineRule="auto"/>
      </w:pPr>
    </w:p>
    <w:p w14:paraId="11A91BB5" w14:textId="77777777" w:rsidR="006F077F" w:rsidRPr="007D375A" w:rsidRDefault="006F3762">
      <w:pPr>
        <w:spacing w:after="0" w:line="240" w:lineRule="auto"/>
        <w:rPr>
          <w:u w:val="single"/>
        </w:rPr>
      </w:pPr>
      <w:r w:rsidRPr="007D375A">
        <w:rPr>
          <w:u w:val="single"/>
        </w:rPr>
        <w:t>Botanická charakteristika</w:t>
      </w:r>
    </w:p>
    <w:p w14:paraId="3FD3693E" w14:textId="576F11B7" w:rsidR="006F077F" w:rsidRDefault="006F3762" w:rsidP="007D375A">
      <w:pPr>
        <w:spacing w:after="0" w:line="240" w:lineRule="auto"/>
        <w:jc w:val="both"/>
      </w:pPr>
      <w:r>
        <w:t xml:space="preserve">Územie je reprezentované lesným ekosystémom s pestrým drevinovým zložením zastúpeným drevinami ako buk lesný </w:t>
      </w:r>
      <w:r>
        <w:rPr>
          <w:i/>
        </w:rPr>
        <w:t>(Fagus sylvatica)</w:t>
      </w:r>
      <w:r>
        <w:t xml:space="preserve">, smrek obyčajný </w:t>
      </w:r>
      <w:r>
        <w:rPr>
          <w:i/>
        </w:rPr>
        <w:t>(Picea abies)</w:t>
      </w:r>
      <w:r>
        <w:t xml:space="preserve">, menej početná jedľa biela </w:t>
      </w:r>
      <w:r>
        <w:rPr>
          <w:i/>
        </w:rPr>
        <w:t>(Abies alba)</w:t>
      </w:r>
      <w:r>
        <w:t xml:space="preserve">, javor horský </w:t>
      </w:r>
      <w:r>
        <w:rPr>
          <w:i/>
        </w:rPr>
        <w:t>(Acer pseudoplatanus)</w:t>
      </w:r>
      <w:r>
        <w:t xml:space="preserve">, jaseň štíhly </w:t>
      </w:r>
      <w:r>
        <w:rPr>
          <w:i/>
        </w:rPr>
        <w:t>(Fraxinus excelsior)</w:t>
      </w:r>
      <w:r>
        <w:t xml:space="preserve">, hrab obyčajný </w:t>
      </w:r>
      <w:r>
        <w:rPr>
          <w:i/>
        </w:rPr>
        <w:t>(Carpinus betulus)</w:t>
      </w:r>
      <w:r>
        <w:t xml:space="preserve">, borovica lesná </w:t>
      </w:r>
      <w:r>
        <w:rPr>
          <w:i/>
        </w:rPr>
        <w:t>(Pinus sylvestris)</w:t>
      </w:r>
      <w:r>
        <w:t xml:space="preserve">. Lokálne sa tu vyskytujú aj brest horský </w:t>
      </w:r>
      <w:r>
        <w:rPr>
          <w:i/>
        </w:rPr>
        <w:t>(Ulmus glabra)</w:t>
      </w:r>
      <w:r>
        <w:t xml:space="preserve">, smrekovec opadavý </w:t>
      </w:r>
      <w:r>
        <w:rPr>
          <w:i/>
        </w:rPr>
        <w:t>(Larix decidua)</w:t>
      </w:r>
      <w:r>
        <w:t xml:space="preserve"> a jarabina mukyňová </w:t>
      </w:r>
      <w:r>
        <w:rPr>
          <w:i/>
        </w:rPr>
        <w:t>(Sorbus aria)</w:t>
      </w:r>
      <w:r>
        <w:t xml:space="preserve">. Ojedinelá krovitá etáž je zastúpená najmä drieňom obyčajným </w:t>
      </w:r>
      <w:r>
        <w:rPr>
          <w:i/>
        </w:rPr>
        <w:t>(Cornus mas)</w:t>
      </w:r>
      <w:r>
        <w:t xml:space="preserve">, ktorý je špecifický pre vápencové oblasti. Charakteristický vzhľad dopĺňa druhovo striedma floristická zložka tvorená najmä bučinovými druhmi bylín. </w:t>
      </w:r>
    </w:p>
    <w:p w14:paraId="62C49E42" w14:textId="77777777" w:rsidR="009304DD" w:rsidRDefault="009304DD" w:rsidP="009304DD">
      <w:pPr>
        <w:spacing w:after="0" w:line="240" w:lineRule="auto"/>
        <w:jc w:val="both"/>
      </w:pPr>
      <w:r>
        <w:t>Potenciálnu vegetáciu pre územie CHA/ÚEV Brvnište predstavujú bukové kvetnaté lesy a vápnomilné bukové lesy (Michalko a kol. 1986). Fytogeografická charakteristika územia podľa Futáka 1984: Územie patrí do Oblasti západokarpatskej flóry, Obvodu flóry vysokých Karpát, fytogeografického okresu Nízke Tatry.</w:t>
      </w:r>
    </w:p>
    <w:p w14:paraId="2C793655" w14:textId="77777777" w:rsidR="006F077F" w:rsidRDefault="006F3762" w:rsidP="007D375A">
      <w:pPr>
        <w:spacing w:after="0" w:line="240" w:lineRule="auto"/>
        <w:jc w:val="both"/>
      </w:pPr>
      <w:r>
        <w:t xml:space="preserve">Vzhľadom na dominanciu lesného spoločenstva Prilbicovej bučiny na vápencoch nižšieho stupňa doplneného o Živné typické bučiny, či Kamenisté typické bučiny, alebo Sutinové mesačnicové jaseňové javoriny nižšieho stupňa je zapojenie porastu primerané a pokryvnosť bylinnej vrstvy E1 je nižšia. </w:t>
      </w:r>
    </w:p>
    <w:p w14:paraId="4126274E" w14:textId="77777777" w:rsidR="006F077F" w:rsidRDefault="006F3762" w:rsidP="007D375A">
      <w:pPr>
        <w:spacing w:after="0" w:line="240" w:lineRule="auto"/>
        <w:jc w:val="both"/>
      </w:pPr>
      <w:r>
        <w:t xml:space="preserve">Najpočetnejšie zastúpené druhy bylinnej vrstvy sú typicky bučinové druhy ako napr. kopytník európsky </w:t>
      </w:r>
      <w:r>
        <w:rPr>
          <w:i/>
        </w:rPr>
        <w:t>(Asarum europaeum)</w:t>
      </w:r>
      <w:r>
        <w:t xml:space="preserve">, zubačka cibuľkonosná </w:t>
      </w:r>
      <w:r>
        <w:rPr>
          <w:i/>
        </w:rPr>
        <w:t>(Dentaria  bulbifera)</w:t>
      </w:r>
      <w:r>
        <w:t xml:space="preserve">, lipkavec marinkový </w:t>
      </w:r>
      <w:r>
        <w:rPr>
          <w:i/>
        </w:rPr>
        <w:t>(Galium odoratum)</w:t>
      </w:r>
      <w:r>
        <w:t xml:space="preserve">, šalátovka múrová </w:t>
      </w:r>
      <w:r>
        <w:rPr>
          <w:i/>
        </w:rPr>
        <w:t>(Mycelis muralis)</w:t>
      </w:r>
      <w:r>
        <w:t xml:space="preserve">, mliečnik mandľolistý </w:t>
      </w:r>
      <w:r>
        <w:rPr>
          <w:i/>
        </w:rPr>
        <w:t>(Tithymalus amygdaloides)</w:t>
      </w:r>
      <w:r>
        <w:t xml:space="preserve">, šalvia lepkavá </w:t>
      </w:r>
      <w:r>
        <w:rPr>
          <w:i/>
        </w:rPr>
        <w:t>(Salvia glutinosa)</w:t>
      </w:r>
      <w:r>
        <w:t xml:space="preserve"> a brečtan popínavý </w:t>
      </w:r>
      <w:r>
        <w:rPr>
          <w:i/>
        </w:rPr>
        <w:t>(Hedara helix)</w:t>
      </w:r>
      <w:r>
        <w:t xml:space="preserve">. </w:t>
      </w:r>
    </w:p>
    <w:p w14:paraId="6FBEBFAA" w14:textId="77777777" w:rsidR="006F077F" w:rsidRDefault="006F3762" w:rsidP="007D375A">
      <w:pPr>
        <w:spacing w:after="0" w:line="240" w:lineRule="auto"/>
        <w:jc w:val="both"/>
      </w:pPr>
      <w:r>
        <w:t xml:space="preserve">Na skalách a skeletnatých plytkých pôdach sú zastúpené druhy ako slezinník červený </w:t>
      </w:r>
      <w:r>
        <w:rPr>
          <w:i/>
        </w:rPr>
        <w:t>(Asplenium trichomanes)</w:t>
      </w:r>
      <w:r>
        <w:t xml:space="preserve">, slezinník rútovitý </w:t>
      </w:r>
      <w:r>
        <w:rPr>
          <w:i/>
        </w:rPr>
        <w:t>(Asplenium ruta-muraria)</w:t>
      </w:r>
      <w:r>
        <w:t xml:space="preserve">, skalničník guľkovitý </w:t>
      </w:r>
      <w:r>
        <w:rPr>
          <w:i/>
        </w:rPr>
        <w:t>(Jovibarba hirta)</w:t>
      </w:r>
      <w:r>
        <w:t xml:space="preserve">, luskáč lekársky </w:t>
      </w:r>
      <w:r>
        <w:rPr>
          <w:i/>
        </w:rPr>
        <w:t>(Vincetoxicum hirundinaria)</w:t>
      </w:r>
      <w:r>
        <w:t xml:space="preserve">, pakost smradľavý </w:t>
      </w:r>
      <w:r>
        <w:rPr>
          <w:i/>
        </w:rPr>
        <w:t>(Geranium robertianum)</w:t>
      </w:r>
      <w:r>
        <w:t xml:space="preserve">, mednička brvivá </w:t>
      </w:r>
      <w:r>
        <w:rPr>
          <w:i/>
        </w:rPr>
        <w:t>(Melica ciliata)</w:t>
      </w:r>
      <w:r>
        <w:t xml:space="preserve">, prerastlík kosákovitý </w:t>
      </w:r>
      <w:r>
        <w:rPr>
          <w:i/>
        </w:rPr>
        <w:t>(Bupleurum falcatum)</w:t>
      </w:r>
      <w:r>
        <w:t xml:space="preserve">, jagavka konáristá </w:t>
      </w:r>
      <w:r>
        <w:rPr>
          <w:i/>
        </w:rPr>
        <w:t>(Anthericum ramosum)</w:t>
      </w:r>
      <w:r>
        <w:t xml:space="preserve">, oman mečolistý </w:t>
      </w:r>
      <w:r>
        <w:rPr>
          <w:i/>
        </w:rPr>
        <w:t>(Inula ensifolia)</w:t>
      </w:r>
      <w:r>
        <w:t xml:space="preserve">, ďatelinovec nemecký </w:t>
      </w:r>
      <w:r>
        <w:rPr>
          <w:i/>
        </w:rPr>
        <w:t>(Dorycnium germanicum)</w:t>
      </w:r>
      <w:r>
        <w:t xml:space="preserve">, či sezel sivý </w:t>
      </w:r>
      <w:r>
        <w:rPr>
          <w:i/>
        </w:rPr>
        <w:t>(Seseli osseum)</w:t>
      </w:r>
      <w:r>
        <w:t xml:space="preserve">. </w:t>
      </w:r>
    </w:p>
    <w:p w14:paraId="03CBBEEB" w14:textId="77777777" w:rsidR="006F077F" w:rsidRDefault="006F3762" w:rsidP="007D375A">
      <w:pPr>
        <w:spacing w:after="0" w:line="240" w:lineRule="auto"/>
        <w:jc w:val="both"/>
      </w:pPr>
      <w:r>
        <w:t xml:space="preserve">Medzi vzácne druhy európskeho významu s výskytom v predmetnom území zaraďujeme: cyklámen purpurový fatranský </w:t>
      </w:r>
      <w:r>
        <w:rPr>
          <w:i/>
        </w:rPr>
        <w:t>(Cyclamen purpurascens subsp. immaculatum)</w:t>
      </w:r>
      <w:r>
        <w:t xml:space="preserve"> a poniklec prostredný </w:t>
      </w:r>
      <w:r>
        <w:rPr>
          <w:i/>
        </w:rPr>
        <w:t>(Pulsatilla subslavica)</w:t>
      </w:r>
      <w:r>
        <w:t>.</w:t>
      </w:r>
    </w:p>
    <w:p w14:paraId="61A30E00" w14:textId="6B3BD320" w:rsidR="006F077F" w:rsidRDefault="006F3762" w:rsidP="007D375A">
      <w:pPr>
        <w:spacing w:after="0" w:line="240" w:lineRule="auto"/>
        <w:jc w:val="both"/>
      </w:pPr>
      <w:r>
        <w:t xml:space="preserve">V území sa nachádzajú aj druhy národného významu: prvosienka holá </w:t>
      </w:r>
      <w:r>
        <w:rPr>
          <w:i/>
        </w:rPr>
        <w:t>(Primula auricula)</w:t>
      </w:r>
      <w:r>
        <w:t xml:space="preserve">, prilbovka biela </w:t>
      </w:r>
      <w:r>
        <w:rPr>
          <w:i/>
        </w:rPr>
        <w:t>(Cephalanthera damasonium)</w:t>
      </w:r>
      <w:r>
        <w:t xml:space="preserve">, </w:t>
      </w:r>
      <w:r w:rsidR="009304DD" w:rsidRPr="002A2BC4">
        <w:rPr>
          <w:rStyle w:val="Zkladntext17"/>
          <w:rFonts w:asciiTheme="minorHAnsi" w:hAnsiTheme="minorHAnsi"/>
          <w:color w:val="000000"/>
        </w:rPr>
        <w:t>prilbovka červená</w:t>
      </w:r>
      <w:r w:rsidR="009304DD" w:rsidRPr="002A2BC4">
        <w:rPr>
          <w:rStyle w:val="Zkladntext17"/>
          <w:rFonts w:asciiTheme="minorHAnsi" w:hAnsiTheme="minorHAnsi"/>
          <w:b/>
          <w:color w:val="000000"/>
        </w:rPr>
        <w:t xml:space="preserve"> </w:t>
      </w:r>
      <w:r w:rsidR="009304DD" w:rsidRPr="002A2BC4">
        <w:rPr>
          <w:rStyle w:val="Zkladntext17Tun"/>
          <w:rFonts w:asciiTheme="minorHAnsi" w:hAnsiTheme="minorHAnsi"/>
          <w:b w:val="0"/>
          <w:color w:val="000000"/>
        </w:rPr>
        <w:t>(</w:t>
      </w:r>
      <w:r w:rsidR="009304DD" w:rsidRPr="002A2BC4">
        <w:rPr>
          <w:rStyle w:val="Zkladntext17Kurzva"/>
          <w:rFonts w:asciiTheme="minorHAnsi" w:hAnsiTheme="minorHAnsi"/>
          <w:color w:val="000000"/>
        </w:rPr>
        <w:t>Cephalanthera rubra</w:t>
      </w:r>
      <w:r w:rsidR="009304DD" w:rsidRPr="002A2BC4">
        <w:rPr>
          <w:rStyle w:val="Zkladntext17Tun"/>
          <w:rFonts w:asciiTheme="minorHAnsi" w:hAnsiTheme="minorHAnsi"/>
          <w:b w:val="0"/>
          <w:color w:val="000000"/>
        </w:rPr>
        <w:t>),</w:t>
      </w:r>
      <w:r w:rsidRPr="005F3078">
        <w:t xml:space="preserve">či </w:t>
      </w:r>
      <w:r w:rsidRPr="00C04587">
        <w:t xml:space="preserve">kruštík modrofialový </w:t>
      </w:r>
      <w:r w:rsidRPr="00C04587">
        <w:rPr>
          <w:i/>
        </w:rPr>
        <w:t>(Epipactis purpurata)</w:t>
      </w:r>
      <w:r w:rsidRPr="00C04587">
        <w:t xml:space="preserve">, kruštík drobnolistý </w:t>
      </w:r>
      <w:r w:rsidRPr="00C04587">
        <w:rPr>
          <w:i/>
        </w:rPr>
        <w:t>(Epipactis microphylla)</w:t>
      </w:r>
      <w:r w:rsidRPr="00C04587">
        <w:t>,</w:t>
      </w:r>
      <w:r w:rsidRPr="00C17462">
        <w:rPr>
          <w:rFonts w:asciiTheme="minorHAnsi" w:hAnsiTheme="minorHAnsi"/>
        </w:rPr>
        <w:t xml:space="preserve"> </w:t>
      </w:r>
      <w:r w:rsidR="009304DD" w:rsidRPr="00C17462">
        <w:rPr>
          <w:rStyle w:val="Zkladntext17"/>
          <w:rFonts w:asciiTheme="minorHAnsi" w:hAnsiTheme="minorHAnsi"/>
          <w:color w:val="000000"/>
        </w:rPr>
        <w:t xml:space="preserve">smrečinovec plazivý </w:t>
      </w:r>
      <w:r w:rsidR="009304DD" w:rsidRPr="00C17462">
        <w:rPr>
          <w:rStyle w:val="Zkladntext17Tun"/>
          <w:rFonts w:asciiTheme="minorHAnsi" w:hAnsiTheme="minorHAnsi"/>
          <w:b w:val="0"/>
          <w:color w:val="000000"/>
        </w:rPr>
        <w:t>(</w:t>
      </w:r>
      <w:r w:rsidR="009304DD" w:rsidRPr="00C17462">
        <w:rPr>
          <w:rStyle w:val="Zkladntext17Kurzva"/>
          <w:rFonts w:asciiTheme="minorHAnsi" w:hAnsiTheme="minorHAnsi"/>
          <w:color w:val="000000"/>
        </w:rPr>
        <w:t>Goodyera repens</w:t>
      </w:r>
      <w:r w:rsidR="009304DD" w:rsidRPr="00C17462">
        <w:rPr>
          <w:rStyle w:val="Zkladntext17Tun"/>
          <w:rFonts w:asciiTheme="minorHAnsi" w:hAnsiTheme="minorHAnsi"/>
          <w:b w:val="0"/>
          <w:color w:val="000000"/>
        </w:rPr>
        <w:t>),</w:t>
      </w:r>
      <w:r w:rsidRPr="00C04587">
        <w:t xml:space="preserve">prilbovka dlholistá </w:t>
      </w:r>
      <w:r w:rsidRPr="00C04587">
        <w:rPr>
          <w:i/>
        </w:rPr>
        <w:t>(Cephalanthera longifolia)</w:t>
      </w:r>
      <w:r w:rsidRPr="00C04587">
        <w:t>, pre ochranu ktorých bol v roku 2007 chránený areál Brvnište vyhlásený.</w:t>
      </w:r>
    </w:p>
    <w:p w14:paraId="475D0425" w14:textId="77777777" w:rsidR="006F077F" w:rsidRDefault="006F077F">
      <w:pPr>
        <w:spacing w:after="0" w:line="240" w:lineRule="auto"/>
      </w:pPr>
    </w:p>
    <w:p w14:paraId="5674D9BB" w14:textId="77777777" w:rsidR="006F077F" w:rsidRPr="007D375A" w:rsidRDefault="006F3762">
      <w:pPr>
        <w:spacing w:after="0" w:line="240" w:lineRule="auto"/>
        <w:rPr>
          <w:u w:val="single"/>
        </w:rPr>
      </w:pPr>
      <w:r w:rsidRPr="007D375A">
        <w:rPr>
          <w:u w:val="single"/>
        </w:rPr>
        <w:t>Zoologická charakteristika</w:t>
      </w:r>
    </w:p>
    <w:p w14:paraId="00DCCEE3" w14:textId="77777777" w:rsidR="009304DD" w:rsidRDefault="009304DD" w:rsidP="009304DD">
      <w:pPr>
        <w:spacing w:after="0" w:line="240" w:lineRule="auto"/>
        <w:jc w:val="both"/>
      </w:pPr>
      <w:r>
        <w:t>Z</w:t>
      </w:r>
      <w:r w:rsidRPr="001B6901">
        <w:t>oogeografické rozdelenie SR v zmysle JEDLIČKA &amp; KALIVODOVÁ (2002ab)</w:t>
      </w:r>
      <w:r>
        <w:t xml:space="preserve"> - </w:t>
      </w:r>
      <w:r w:rsidRPr="001B6901">
        <w:t>palearktická olasť – eurosibírska oblasť – provincia stredoeurópskych pohorí – podprovincia karpatských pohorí – západokarpatský úsek</w:t>
      </w:r>
      <w:r>
        <w:t>.</w:t>
      </w:r>
    </w:p>
    <w:p w14:paraId="165BC9C0" w14:textId="21AB784B" w:rsidR="006F077F" w:rsidRDefault="006F3762" w:rsidP="007D375A">
      <w:pPr>
        <w:spacing w:after="0" w:line="240" w:lineRule="auto"/>
        <w:jc w:val="both"/>
      </w:pPr>
      <w:r>
        <w:lastRenderedPageBreak/>
        <w:t>Zo živočíšnych druhov môžeme predpokladať dominanciu triedy hmyzu na predmetnom území. S pomedzi fauny je trieda vtáky zastúpená vysokým počtom druhov spevavcov a dravcov, ktoré sú častokrát predmetom ochrany v ostatných chránených územiach a chránených vtáčích územiach. V území podľa údajov z rezervačnej knihy je fauna zaradená medzi synúziu lesného spoločenstva submontánneho a montánneho pásma ovplyvňovaného spoločenstvom poľného biotopu (pasienky susediace s chráneným územím).</w:t>
      </w:r>
    </w:p>
    <w:p w14:paraId="14DDBB79" w14:textId="77777777" w:rsidR="001B6901" w:rsidRDefault="001B6901" w:rsidP="007D375A">
      <w:pPr>
        <w:spacing w:after="0" w:line="240" w:lineRule="auto"/>
        <w:jc w:val="both"/>
      </w:pPr>
    </w:p>
    <w:p w14:paraId="5A579B39" w14:textId="291C81E7" w:rsidR="006F077F" w:rsidRDefault="006F3762" w:rsidP="007D375A">
      <w:pPr>
        <w:spacing w:after="0" w:line="240" w:lineRule="auto"/>
        <w:jc w:val="both"/>
      </w:pPr>
      <w:r>
        <w:t>Z druhov európskeho významu sa tu vyskytuje podkovár malý</w:t>
      </w:r>
      <w:r w:rsidR="00D03B6C">
        <w:t>/podkovár krpatý</w:t>
      </w:r>
      <w:r>
        <w:t xml:space="preserve"> </w:t>
      </w:r>
      <w:r>
        <w:rPr>
          <w:i/>
        </w:rPr>
        <w:t>(Rhinolophus hipposideros)</w:t>
      </w:r>
      <w:r>
        <w:t xml:space="preserve">, </w:t>
      </w:r>
      <w:r w:rsidR="00D03B6C">
        <w:t>netopier veľký/</w:t>
      </w:r>
      <w:r>
        <w:t xml:space="preserve">netopier obyčajný </w:t>
      </w:r>
      <w:r>
        <w:rPr>
          <w:i/>
        </w:rPr>
        <w:t>(Myotis myotis)</w:t>
      </w:r>
      <w:r>
        <w:t xml:space="preserve">, </w:t>
      </w:r>
      <w:r w:rsidR="00D03B6C" w:rsidRPr="00D03B6C">
        <w:t>netopier Bechsteinov/</w:t>
      </w:r>
      <w:r>
        <w:t xml:space="preserve">netopier veľkouchý </w:t>
      </w:r>
      <w:r>
        <w:rPr>
          <w:i/>
        </w:rPr>
        <w:t>(Myotis bechsteinii)</w:t>
      </w:r>
      <w:r>
        <w:t>, uchaňa čierna</w:t>
      </w:r>
      <w:r w:rsidR="00D03B6C" w:rsidRPr="00D03B6C">
        <w:t>/netopier čierny</w:t>
      </w:r>
      <w:r>
        <w:t xml:space="preserve"> </w:t>
      </w:r>
      <w:r>
        <w:rPr>
          <w:i/>
        </w:rPr>
        <w:t>(Barbastella barbastellus)</w:t>
      </w:r>
      <w:r>
        <w:t xml:space="preserve">, kunka žltobruchá </w:t>
      </w:r>
      <w:r>
        <w:rPr>
          <w:i/>
        </w:rPr>
        <w:t>(Bombina variegata)</w:t>
      </w:r>
      <w:r>
        <w:t>, *</w:t>
      </w:r>
      <w:r w:rsidR="00ED03F1">
        <w:t xml:space="preserve"> </w:t>
      </w:r>
      <w:r>
        <w:t>f</w:t>
      </w:r>
      <w:r w:rsidR="003D7A04">
        <w:t>u</w:t>
      </w:r>
      <w:r>
        <w:t>z</w:t>
      </w:r>
      <w:r w:rsidR="00ED03F1">
        <w:t>á</w:t>
      </w:r>
      <w:r>
        <w:t xml:space="preserve">č alpský </w:t>
      </w:r>
      <w:r>
        <w:rPr>
          <w:i/>
        </w:rPr>
        <w:t>(Rosalia alpina)</w:t>
      </w:r>
      <w:r>
        <w:t xml:space="preserve">,  plch lesný </w:t>
      </w:r>
      <w:r>
        <w:rPr>
          <w:i/>
        </w:rPr>
        <w:t>(Dryomys nitedula)</w:t>
      </w:r>
      <w:r>
        <w:t>.</w:t>
      </w:r>
    </w:p>
    <w:p w14:paraId="6DEAB6B1" w14:textId="7F91ECE2" w:rsidR="006F077F" w:rsidRDefault="006F3762" w:rsidP="007D375A">
      <w:pPr>
        <w:spacing w:after="0" w:line="240" w:lineRule="auto"/>
        <w:jc w:val="both"/>
      </w:pPr>
      <w:r>
        <w:t xml:space="preserve">Druhy národného významu: skokan hnedý </w:t>
      </w:r>
      <w:r>
        <w:rPr>
          <w:i/>
        </w:rPr>
        <w:t>(Rana temporaria)</w:t>
      </w:r>
      <w:r>
        <w:t xml:space="preserve">, ropucha bradavičnatá </w:t>
      </w:r>
      <w:r>
        <w:rPr>
          <w:i/>
        </w:rPr>
        <w:t>(Bufo bufo)</w:t>
      </w:r>
      <w:r>
        <w:t>, vretenica severná</w:t>
      </w:r>
      <w:r w:rsidR="00D03B6C">
        <w:t>/vretenica obyčajná</w:t>
      </w:r>
      <w:r>
        <w:t xml:space="preserve"> </w:t>
      </w:r>
      <w:r>
        <w:rPr>
          <w:i/>
        </w:rPr>
        <w:t>(Vipera berus)</w:t>
      </w:r>
      <w:r>
        <w:t xml:space="preserve">, slepúch lámavý </w:t>
      </w:r>
      <w:r>
        <w:rPr>
          <w:i/>
        </w:rPr>
        <w:t>(Anguis fragilis)</w:t>
      </w:r>
      <w:r>
        <w:t xml:space="preserve">, mlok horský </w:t>
      </w:r>
      <w:r>
        <w:rPr>
          <w:i/>
        </w:rPr>
        <w:t>(Triturus alpestris).</w:t>
      </w:r>
    </w:p>
    <w:p w14:paraId="606F8E19" w14:textId="77777777" w:rsidR="006F077F" w:rsidRDefault="006F3762" w:rsidP="007D375A">
      <w:pPr>
        <w:spacing w:after="0" w:line="240" w:lineRule="auto"/>
        <w:jc w:val="both"/>
      </w:pPr>
      <w:r>
        <w:t xml:space="preserve">Z ornitofauny boli pozorované holub plúžik </w:t>
      </w:r>
      <w:r>
        <w:rPr>
          <w:i/>
        </w:rPr>
        <w:t>(Colomba oenas)</w:t>
      </w:r>
      <w:r>
        <w:t xml:space="preserve">, žlna zelená </w:t>
      </w:r>
      <w:r>
        <w:rPr>
          <w:i/>
        </w:rPr>
        <w:t>(Picus viridis)</w:t>
      </w:r>
      <w:r>
        <w:t xml:space="preserve">, brhlík lesný </w:t>
      </w:r>
      <w:r>
        <w:rPr>
          <w:i/>
        </w:rPr>
        <w:t>(Sitta europaea)</w:t>
      </w:r>
      <w:r>
        <w:t xml:space="preserve">, drozd plavý </w:t>
      </w:r>
      <w:r>
        <w:rPr>
          <w:i/>
        </w:rPr>
        <w:t>(Turdus philomelos)</w:t>
      </w:r>
      <w:r>
        <w:t xml:space="preserve">, drozd čierny </w:t>
      </w:r>
      <w:r>
        <w:rPr>
          <w:i/>
        </w:rPr>
        <w:t>(Turdus merula)</w:t>
      </w:r>
      <w:r>
        <w:t xml:space="preserve">, žltochvost domový </w:t>
      </w:r>
      <w:r>
        <w:rPr>
          <w:i/>
        </w:rPr>
        <w:t>(Phoenicurus ochrusros)</w:t>
      </w:r>
      <w:r>
        <w:t xml:space="preserve">, slávik červienka </w:t>
      </w:r>
      <w:r>
        <w:rPr>
          <w:i/>
        </w:rPr>
        <w:t>(Erithacus rubecula)</w:t>
      </w:r>
      <w:r>
        <w:t xml:space="preserve">, kolibkárik čipčavý </w:t>
      </w:r>
      <w:r>
        <w:rPr>
          <w:i/>
        </w:rPr>
        <w:t>(Phylloscopus collybita)</w:t>
      </w:r>
      <w:r>
        <w:t xml:space="preserve">, kolibkárik sykavý </w:t>
      </w:r>
      <w:r>
        <w:rPr>
          <w:i/>
        </w:rPr>
        <w:t>(Phylloscops sibilatrix)</w:t>
      </w:r>
      <w:r>
        <w:t xml:space="preserve">, sýkorka bielolíca </w:t>
      </w:r>
      <w:r>
        <w:rPr>
          <w:i/>
        </w:rPr>
        <w:t>(Parus major)</w:t>
      </w:r>
      <w:r>
        <w:t xml:space="preserve">, sýkorka lesklohlavá </w:t>
      </w:r>
      <w:r>
        <w:rPr>
          <w:i/>
        </w:rPr>
        <w:t>(Parus palustris)</w:t>
      </w:r>
      <w:r>
        <w:t xml:space="preserve">, penica hnedokrídla </w:t>
      </w:r>
      <w:r>
        <w:rPr>
          <w:i/>
        </w:rPr>
        <w:t>(Sylvia communis)</w:t>
      </w:r>
      <w:r>
        <w:t xml:space="preserve">, penica čiernohlavá </w:t>
      </w:r>
      <w:r>
        <w:rPr>
          <w:i/>
        </w:rPr>
        <w:t>(Sylvia atricapilla)</w:t>
      </w:r>
      <w:r>
        <w:t xml:space="preserve">, glezg hrubozobý </w:t>
      </w:r>
      <w:r>
        <w:rPr>
          <w:i/>
        </w:rPr>
        <w:t>(Coccothraustes coccothraustes)</w:t>
      </w:r>
      <w:r>
        <w:t xml:space="preserve"> a iné.</w:t>
      </w:r>
    </w:p>
    <w:p w14:paraId="32AB4134" w14:textId="77777777" w:rsidR="006F077F" w:rsidRDefault="006F077F">
      <w:pPr>
        <w:spacing w:after="0" w:line="240" w:lineRule="auto"/>
      </w:pPr>
    </w:p>
    <w:p w14:paraId="39118D7E" w14:textId="0E025262" w:rsidR="006F077F" w:rsidRPr="007D375A" w:rsidRDefault="007D375A" w:rsidP="007D375A">
      <w:pPr>
        <w:spacing w:after="0" w:line="240" w:lineRule="auto"/>
        <w:rPr>
          <w:b/>
        </w:rPr>
      </w:pPr>
      <w:r w:rsidRPr="007D375A">
        <w:rPr>
          <w:b/>
        </w:rPr>
        <w:t xml:space="preserve">1. </w:t>
      </w:r>
      <w:r w:rsidR="004420BD" w:rsidRPr="007D375A">
        <w:rPr>
          <w:b/>
        </w:rPr>
        <w:t>ZÁKLADNÉ ÚDAJE</w:t>
      </w:r>
    </w:p>
    <w:p w14:paraId="716DF7C2" w14:textId="77777777" w:rsidR="006F077F" w:rsidRDefault="006F077F">
      <w:pPr>
        <w:spacing w:after="0" w:line="240" w:lineRule="auto"/>
      </w:pPr>
    </w:p>
    <w:p w14:paraId="22C6B747" w14:textId="781B5EA0" w:rsidR="006F077F" w:rsidRPr="004420BD" w:rsidRDefault="004420BD">
      <w:pPr>
        <w:spacing w:after="0" w:line="240" w:lineRule="auto"/>
        <w:rPr>
          <w:b/>
          <w:u w:val="single"/>
        </w:rPr>
      </w:pPr>
      <w:r>
        <w:rPr>
          <w:b/>
          <w:u w:val="single"/>
        </w:rPr>
        <w:t>1.1</w:t>
      </w:r>
      <w:r w:rsidR="003419C2">
        <w:rPr>
          <w:b/>
          <w:u w:val="single"/>
        </w:rPr>
        <w:t>.</w:t>
      </w:r>
      <w:r w:rsidR="006F3762" w:rsidRPr="004420BD">
        <w:rPr>
          <w:b/>
          <w:u w:val="single"/>
        </w:rPr>
        <w:t xml:space="preserve"> Názov a kategória chráneného územia</w:t>
      </w:r>
    </w:p>
    <w:p w14:paraId="7B88EBF9" w14:textId="77777777" w:rsidR="009C0C33" w:rsidRDefault="009C0C33" w:rsidP="009304DD">
      <w:pPr>
        <w:jc w:val="both"/>
      </w:pPr>
    </w:p>
    <w:p w14:paraId="7859D32E" w14:textId="52D975CC" w:rsidR="006F077F" w:rsidRDefault="006F3762" w:rsidP="009304DD">
      <w:pPr>
        <w:jc w:val="both"/>
      </w:pPr>
      <w:r>
        <w:t>CHA Brvnište bol vyhlásený vyhláškou Krajského úradu životného prostredia v Banskej Bystrici č. 6/2006 z 27.11.2006. Ochranné pásmo sa osobitne nevymedzuje a neplatí ani ochranné pásmo podľa § 17 ods. 9 zákona o ochrane prírody.</w:t>
      </w:r>
    </w:p>
    <w:p w14:paraId="2047B080" w14:textId="77777777" w:rsidR="006F077F" w:rsidRPr="004420BD" w:rsidRDefault="006F3762">
      <w:pPr>
        <w:spacing w:after="0" w:line="240" w:lineRule="auto"/>
        <w:rPr>
          <w:b/>
          <w:u w:val="single"/>
        </w:rPr>
      </w:pPr>
      <w:r w:rsidRPr="004420BD">
        <w:rPr>
          <w:b/>
          <w:u w:val="single"/>
        </w:rPr>
        <w:t>1.2. Prekryv s inými chránenými územiami a územiami medzinárodného významu</w:t>
      </w:r>
    </w:p>
    <w:p w14:paraId="794AE1EF" w14:textId="77777777" w:rsidR="006F077F" w:rsidRDefault="006F077F">
      <w:pPr>
        <w:spacing w:after="0" w:line="240" w:lineRule="auto"/>
      </w:pPr>
    </w:p>
    <w:p w14:paraId="5025ACEF" w14:textId="38EFEC07" w:rsidR="009304DD" w:rsidRDefault="006F3762" w:rsidP="004420BD">
      <w:pPr>
        <w:spacing w:after="0" w:line="240" w:lineRule="auto"/>
        <w:jc w:val="both"/>
      </w:pPr>
      <w:r>
        <w:t>CHA Brvnište je súčasťou ochranného pásma Národného parku Nízke Tatry</w:t>
      </w:r>
      <w:r w:rsidR="00006AF5">
        <w:t xml:space="preserve"> (ďalej len „NAPANT“)</w:t>
      </w:r>
      <w:r w:rsidR="00F31F38">
        <w:t xml:space="preserve"> a </w:t>
      </w:r>
      <w:r>
        <w:t xml:space="preserve">ÚEV Brvnište, </w:t>
      </w:r>
      <w:r w:rsidR="00F31F38">
        <w:t xml:space="preserve"> </w:t>
      </w:r>
      <w:r>
        <w:t xml:space="preserve">ktoré </w:t>
      </w:r>
      <w:r w:rsidR="00F31F38">
        <w:t xml:space="preserve"> </w:t>
      </w:r>
      <w:r>
        <w:t xml:space="preserve">bolo zaradené </w:t>
      </w:r>
      <w:r w:rsidR="00F31F38">
        <w:t xml:space="preserve"> </w:t>
      </w:r>
      <w:r>
        <w:t xml:space="preserve">do výnosu </w:t>
      </w:r>
      <w:r w:rsidR="00F31F38">
        <w:t xml:space="preserve"> </w:t>
      </w:r>
      <w:r>
        <w:t xml:space="preserve">Ministerstva </w:t>
      </w:r>
      <w:r w:rsidR="00F31F38">
        <w:t xml:space="preserve"> </w:t>
      </w:r>
      <w:r>
        <w:t xml:space="preserve">životného </w:t>
      </w:r>
      <w:r w:rsidR="00F31F38">
        <w:t xml:space="preserve"> </w:t>
      </w:r>
      <w:r>
        <w:t xml:space="preserve">prostredia </w:t>
      </w:r>
      <w:r w:rsidR="00F31F38">
        <w:t xml:space="preserve"> </w:t>
      </w:r>
      <w:r>
        <w:t>Slovenskej republiky</w:t>
      </w:r>
      <w:r w:rsidR="00F31F38">
        <w:t xml:space="preserve"> </w:t>
      </w:r>
      <w:r w:rsidR="00F31F38">
        <w:br/>
      </w:r>
      <w:r>
        <w:t xml:space="preserve">č. 3/2004-5.1 zo 14. júla 2004, ktorým sa vydáva národný zoznam území európskeho významu, ako aj do rozhodnutia Komisie 2008/218/ES z 25. januára 2008, ktorým sa podľa smernice Rady 92/43/EHS z 21. mája 1992 o ochrane biotopov, voľne žijúcich živočíchov a rastlín prijíma prvý aktualizovaný zoznam lokalít európskeho významu v alpskom biogeografickom regióne (Ú. v. EÚ L 77, 19.3.2008). </w:t>
      </w:r>
    </w:p>
    <w:p w14:paraId="00844E14" w14:textId="77777777" w:rsidR="00F31F38" w:rsidRDefault="006F3762" w:rsidP="004420BD">
      <w:pPr>
        <w:spacing w:after="0" w:line="240" w:lineRule="auto"/>
        <w:jc w:val="both"/>
      </w:pPr>
      <w:r>
        <w:t xml:space="preserve">Toto rozhodnutie Komisie bolo ďalej aktualizované novšími rozhodnutiami. </w:t>
      </w:r>
      <w:r w:rsidR="00B02E3D" w:rsidRPr="00B02E3D">
        <w:t>V súčasnosti je účinné vykonávacie rozhodnutie Komisie (EÚ) 2026/4014 z 24. februára 2026, ktorým sa stanovujú pravidlá uplatňovania smernice Rady 92/43/EHS, pokiaľ ide o zoznam lokalít s európskym významom, a ktorým sa zrušujú vykonávacie rozhodnutia (EÚ) 2024/428, (EÚ) 2025/238, (EÚ) 2025/239, (EÚ) 2025/240, (EÚ) 2025/242, (EÚ) 2025/244, (EÚ) 2025/251, (EÚ) 2025/256 a (EÚ) 2025/257</w:t>
      </w:r>
      <w:r w:rsidR="00B02E3D">
        <w:t>.</w:t>
      </w:r>
      <w:r>
        <w:t xml:space="preserve"> Vyššie uvedený výnos bol zrušený nariadením vlády Slovenskej republiky č. 451/2023 Z. z., ktorým sa ustanovuje národný zoznam území európskeho významu, ktorý nadobudol účinnosť 1. 1. 2024. SKUEV0298  Brvnište je zaradený v prílohe nariadenia vlády. Platí v ňom </w:t>
      </w:r>
      <w:r w:rsidR="00D3394F">
        <w:t xml:space="preserve">štvrtý </w:t>
      </w:r>
      <w:r>
        <w:t xml:space="preserve">stupeň ochrany podľa § 15 zákona </w:t>
      </w:r>
      <w:r w:rsidR="00D3394F">
        <w:t>o ochrane prírody</w:t>
      </w:r>
      <w:r>
        <w:t>.</w:t>
      </w:r>
    </w:p>
    <w:p w14:paraId="1AB516F4" w14:textId="609518DB" w:rsidR="006F077F" w:rsidRDefault="006F3762" w:rsidP="004420BD">
      <w:pPr>
        <w:spacing w:after="0" w:line="240" w:lineRule="auto"/>
        <w:jc w:val="both"/>
      </w:pPr>
      <w:r>
        <w:t>CHA Brvnište sa neprekrýva s </w:t>
      </w:r>
      <w:r w:rsidR="00F31F38">
        <w:t>c</w:t>
      </w:r>
      <w:r>
        <w:t>hráneným vtáčím územím.</w:t>
      </w:r>
      <w:r w:rsidR="00632F35">
        <w:t xml:space="preserve"> </w:t>
      </w:r>
    </w:p>
    <w:p w14:paraId="281AF1B2" w14:textId="77DA803F" w:rsidR="00632F35" w:rsidRDefault="00632F35" w:rsidP="004420BD">
      <w:pPr>
        <w:spacing w:after="0" w:line="240" w:lineRule="auto"/>
        <w:jc w:val="both"/>
      </w:pPr>
      <w:r>
        <w:t xml:space="preserve">Územie je súčasťou Bc15 Brvnište a regionálneho biokoridoru </w:t>
      </w:r>
      <w:r w:rsidRPr="00632F35">
        <w:t>RBk 1 Ďumbierske Nízke Tatry – Poľana – Kremnické vrchy</w:t>
      </w:r>
      <w:r>
        <w:t>.</w:t>
      </w:r>
    </w:p>
    <w:p w14:paraId="303E408B" w14:textId="4ED199A1" w:rsidR="006F077F" w:rsidRDefault="006F077F">
      <w:pPr>
        <w:spacing w:after="0" w:line="240" w:lineRule="auto"/>
      </w:pPr>
    </w:p>
    <w:p w14:paraId="59FF9E29" w14:textId="3E638195" w:rsidR="009C0C33" w:rsidRDefault="009C0C33">
      <w:pPr>
        <w:spacing w:after="0" w:line="240" w:lineRule="auto"/>
      </w:pPr>
    </w:p>
    <w:p w14:paraId="0A6F002F" w14:textId="77777777" w:rsidR="009C0C33" w:rsidRDefault="009C0C33">
      <w:pPr>
        <w:spacing w:after="0" w:line="240" w:lineRule="auto"/>
      </w:pPr>
    </w:p>
    <w:p w14:paraId="5F3EED49" w14:textId="4D0A0D12" w:rsidR="006F077F" w:rsidRPr="004420BD" w:rsidRDefault="006F3762">
      <w:pPr>
        <w:spacing w:after="0" w:line="240" w:lineRule="auto"/>
        <w:rPr>
          <w:b/>
          <w:u w:val="single"/>
        </w:rPr>
      </w:pPr>
      <w:r w:rsidRPr="004420BD">
        <w:rPr>
          <w:b/>
          <w:u w:val="single"/>
        </w:rPr>
        <w:lastRenderedPageBreak/>
        <w:t>1.3</w:t>
      </w:r>
      <w:r w:rsidR="003419C2">
        <w:rPr>
          <w:b/>
          <w:u w:val="single"/>
        </w:rPr>
        <w:t>.</w:t>
      </w:r>
      <w:r w:rsidRPr="004420BD">
        <w:rPr>
          <w:b/>
          <w:u w:val="single"/>
        </w:rPr>
        <w:t xml:space="preserve"> Kategória chráneného územia podľa medzinárodných štandardov</w:t>
      </w:r>
    </w:p>
    <w:p w14:paraId="0C21ECBA" w14:textId="77777777" w:rsidR="006F077F" w:rsidRDefault="006F077F">
      <w:pPr>
        <w:spacing w:after="0" w:line="240" w:lineRule="auto"/>
      </w:pPr>
    </w:p>
    <w:p w14:paraId="0C8361EE" w14:textId="3D789AAD" w:rsidR="006F077F" w:rsidRDefault="006F3762">
      <w:pPr>
        <w:spacing w:after="0" w:line="240" w:lineRule="auto"/>
      </w:pPr>
      <w:r>
        <w:t>Predmetnému územiu bola podľa hodnotenia pomocou metodiky IUCN (2013) pridelená kategória IV - územie pre starostlivosť o biotopy/druhy.</w:t>
      </w:r>
    </w:p>
    <w:p w14:paraId="56D2BB15" w14:textId="77777777" w:rsidR="00D3394F" w:rsidRDefault="00D3394F">
      <w:pPr>
        <w:spacing w:after="0" w:line="240" w:lineRule="auto"/>
      </w:pPr>
    </w:p>
    <w:p w14:paraId="5D8DB5BE" w14:textId="1CA94814" w:rsidR="006F077F" w:rsidRDefault="006F3762">
      <w:pPr>
        <w:spacing w:after="0" w:line="240" w:lineRule="auto"/>
      </w:pPr>
      <w:r>
        <w:t xml:space="preserve"> </w:t>
      </w:r>
      <w:r w:rsidRPr="004420BD">
        <w:rPr>
          <w:b/>
          <w:u w:val="single"/>
        </w:rPr>
        <w:t>1.4</w:t>
      </w:r>
      <w:r w:rsidR="003419C2">
        <w:rPr>
          <w:b/>
          <w:u w:val="single"/>
        </w:rPr>
        <w:t>.</w:t>
      </w:r>
      <w:r w:rsidRPr="004420BD">
        <w:rPr>
          <w:b/>
          <w:u w:val="single"/>
        </w:rPr>
        <w:t xml:space="preserve"> Vymedzenie chráneného územia a jeho ochranného pásma</w:t>
      </w:r>
      <w:r>
        <w:t xml:space="preserve"> (dotknuté územnosprávne jednotky – kraj, okres, obec, katastrálne územie, dotknuté lesné celky)</w:t>
      </w:r>
    </w:p>
    <w:p w14:paraId="208219EF" w14:textId="424F8083" w:rsidR="006F077F" w:rsidRDefault="006F077F">
      <w:pPr>
        <w:spacing w:after="0" w:line="240" w:lineRule="auto"/>
      </w:pPr>
    </w:p>
    <w:p w14:paraId="7F01F576" w14:textId="0767053E" w:rsidR="007125CC" w:rsidRDefault="007125CC" w:rsidP="00F31F38">
      <w:pPr>
        <w:spacing w:after="0" w:line="240" w:lineRule="auto"/>
        <w:jc w:val="both"/>
      </w:pPr>
      <w:r>
        <w:t>CHA Brvnište</w:t>
      </w:r>
      <w:r w:rsidR="00D3394F">
        <w:t>/</w:t>
      </w:r>
      <w:r>
        <w:t xml:space="preserve">SKUEV 0298 Brvnište sa nachádza na území Banskobystrického kraja, okres Banská Bystrica, v katastrálnom území obcí </w:t>
      </w:r>
      <w:r w:rsidR="00A40153">
        <w:t>Priechod a Podkonice.</w:t>
      </w:r>
    </w:p>
    <w:p w14:paraId="7B591F90" w14:textId="6914AB8E" w:rsidR="00A40153" w:rsidRDefault="00A40153">
      <w:pPr>
        <w:spacing w:after="0" w:line="240" w:lineRule="auto"/>
      </w:pPr>
    </w:p>
    <w:p w14:paraId="59066523" w14:textId="3885F172" w:rsidR="00A40153" w:rsidRDefault="00A40153">
      <w:pPr>
        <w:spacing w:after="0" w:line="240" w:lineRule="auto"/>
      </w:pPr>
    </w:p>
    <w:p w14:paraId="3A29AC7B" w14:textId="61FB5B3C" w:rsidR="006F077F" w:rsidRPr="00A40153" w:rsidRDefault="006F3762" w:rsidP="00322820">
      <w:pPr>
        <w:spacing w:after="0" w:line="240" w:lineRule="auto"/>
        <w:rPr>
          <w:i/>
        </w:rPr>
      </w:pPr>
      <w:r w:rsidRPr="00A40153">
        <w:rPr>
          <w:i/>
        </w:rPr>
        <w:t>Tab</w:t>
      </w:r>
      <w:r w:rsidR="00FE58B5">
        <w:rPr>
          <w:i/>
        </w:rPr>
        <w:t>uľka č</w:t>
      </w:r>
      <w:r w:rsidRPr="00A40153">
        <w:rPr>
          <w:i/>
        </w:rPr>
        <w:t>. 1: Prehľad dotknutých územných jednotiek</w:t>
      </w:r>
    </w:p>
    <w:tbl>
      <w:tblPr>
        <w:tblpPr w:leftFromText="141" w:rightFromText="141" w:vertAnchor="text" w:horzAnchor="margin" w:tblpY="228"/>
        <w:tblW w:w="9336" w:type="dxa"/>
        <w:tblCellMar>
          <w:left w:w="70" w:type="dxa"/>
          <w:right w:w="70" w:type="dxa"/>
        </w:tblCellMar>
        <w:tblLook w:val="0000" w:firstRow="0" w:lastRow="0" w:firstColumn="0" w:lastColumn="0" w:noHBand="0" w:noVBand="0"/>
      </w:tblPr>
      <w:tblGrid>
        <w:gridCol w:w="636"/>
        <w:gridCol w:w="1591"/>
        <w:gridCol w:w="765"/>
        <w:gridCol w:w="1016"/>
        <w:gridCol w:w="891"/>
        <w:gridCol w:w="1146"/>
        <w:gridCol w:w="1015"/>
        <w:gridCol w:w="1234"/>
        <w:gridCol w:w="1042"/>
      </w:tblGrid>
      <w:tr w:rsidR="006F077F" w14:paraId="12A45FC8" w14:textId="77777777">
        <w:trPr>
          <w:trHeight w:val="267"/>
        </w:trPr>
        <w:tc>
          <w:tcPr>
            <w:tcW w:w="635" w:type="dxa"/>
            <w:tcBorders>
              <w:top w:val="single" w:sz="4" w:space="0" w:color="000000"/>
              <w:left w:val="single" w:sz="4" w:space="0" w:color="000000"/>
              <w:bottom w:val="single" w:sz="4" w:space="0" w:color="000000"/>
            </w:tcBorders>
            <w:vAlign w:val="center"/>
          </w:tcPr>
          <w:p w14:paraId="6BCACF89" w14:textId="77777777" w:rsidR="006F077F" w:rsidRDefault="006F3762">
            <w:pPr>
              <w:spacing w:after="0" w:line="240" w:lineRule="auto"/>
            </w:pPr>
            <w:r>
              <w:t>Kód kraja</w:t>
            </w:r>
          </w:p>
        </w:tc>
        <w:tc>
          <w:tcPr>
            <w:tcW w:w="1591" w:type="dxa"/>
            <w:tcBorders>
              <w:top w:val="single" w:sz="4" w:space="0" w:color="000000"/>
              <w:left w:val="single" w:sz="4" w:space="0" w:color="000000"/>
              <w:bottom w:val="single" w:sz="4" w:space="0" w:color="000000"/>
            </w:tcBorders>
            <w:vAlign w:val="center"/>
          </w:tcPr>
          <w:p w14:paraId="5E88A757" w14:textId="77777777" w:rsidR="006F077F" w:rsidRDefault="006F3762">
            <w:pPr>
              <w:spacing w:after="0" w:line="240" w:lineRule="auto"/>
            </w:pPr>
            <w:r>
              <w:t>Názov kraja</w:t>
            </w:r>
          </w:p>
        </w:tc>
        <w:tc>
          <w:tcPr>
            <w:tcW w:w="765" w:type="dxa"/>
            <w:tcBorders>
              <w:top w:val="single" w:sz="4" w:space="0" w:color="000000"/>
              <w:left w:val="single" w:sz="4" w:space="0" w:color="000000"/>
              <w:bottom w:val="single" w:sz="4" w:space="0" w:color="000000"/>
            </w:tcBorders>
            <w:vAlign w:val="center"/>
          </w:tcPr>
          <w:p w14:paraId="3B889616" w14:textId="77777777" w:rsidR="006F077F" w:rsidRDefault="006F3762">
            <w:pPr>
              <w:spacing w:after="0" w:line="240" w:lineRule="auto"/>
            </w:pPr>
            <w:r>
              <w:t>Kód okresu</w:t>
            </w:r>
          </w:p>
        </w:tc>
        <w:tc>
          <w:tcPr>
            <w:tcW w:w="1016" w:type="dxa"/>
            <w:tcBorders>
              <w:top w:val="single" w:sz="4" w:space="0" w:color="000000"/>
              <w:left w:val="single" w:sz="4" w:space="0" w:color="000000"/>
              <w:bottom w:val="single" w:sz="4" w:space="0" w:color="000000"/>
            </w:tcBorders>
            <w:vAlign w:val="center"/>
          </w:tcPr>
          <w:p w14:paraId="01F2AFE6" w14:textId="77777777" w:rsidR="006F077F" w:rsidRDefault="006F3762">
            <w:pPr>
              <w:spacing w:after="0" w:line="240" w:lineRule="auto"/>
            </w:pPr>
            <w:r>
              <w:t>Názov okresu</w:t>
            </w:r>
          </w:p>
        </w:tc>
        <w:tc>
          <w:tcPr>
            <w:tcW w:w="891" w:type="dxa"/>
            <w:tcBorders>
              <w:top w:val="single" w:sz="4" w:space="0" w:color="000000"/>
              <w:left w:val="single" w:sz="4" w:space="0" w:color="000000"/>
              <w:bottom w:val="single" w:sz="4" w:space="0" w:color="000000"/>
            </w:tcBorders>
            <w:vAlign w:val="center"/>
          </w:tcPr>
          <w:p w14:paraId="5652BF3A" w14:textId="77777777" w:rsidR="006F077F" w:rsidRDefault="006F3762">
            <w:pPr>
              <w:spacing w:after="0" w:line="240" w:lineRule="auto"/>
            </w:pPr>
            <w:r>
              <w:t>Kód obce</w:t>
            </w:r>
          </w:p>
        </w:tc>
        <w:tc>
          <w:tcPr>
            <w:tcW w:w="1146" w:type="dxa"/>
            <w:tcBorders>
              <w:top w:val="single" w:sz="4" w:space="0" w:color="000000"/>
              <w:left w:val="single" w:sz="4" w:space="0" w:color="000000"/>
              <w:bottom w:val="single" w:sz="4" w:space="0" w:color="000000"/>
            </w:tcBorders>
            <w:vAlign w:val="center"/>
          </w:tcPr>
          <w:p w14:paraId="3F7F0883" w14:textId="77777777" w:rsidR="006F077F" w:rsidRDefault="006F3762">
            <w:pPr>
              <w:spacing w:after="0" w:line="240" w:lineRule="auto"/>
            </w:pPr>
            <w:r>
              <w:t>Názov obce</w:t>
            </w:r>
          </w:p>
        </w:tc>
        <w:tc>
          <w:tcPr>
            <w:tcW w:w="1015" w:type="dxa"/>
            <w:tcBorders>
              <w:top w:val="single" w:sz="4" w:space="0" w:color="000000"/>
              <w:left w:val="single" w:sz="4" w:space="0" w:color="000000"/>
              <w:bottom w:val="single" w:sz="4" w:space="0" w:color="000000"/>
            </w:tcBorders>
            <w:vAlign w:val="center"/>
          </w:tcPr>
          <w:p w14:paraId="07765E6A" w14:textId="77777777" w:rsidR="006F077F" w:rsidRDefault="006F3762">
            <w:pPr>
              <w:spacing w:after="0" w:line="240" w:lineRule="auto"/>
            </w:pPr>
            <w:r>
              <w:t>Kód k. ú.</w:t>
            </w:r>
          </w:p>
        </w:tc>
        <w:tc>
          <w:tcPr>
            <w:tcW w:w="1234" w:type="dxa"/>
            <w:tcBorders>
              <w:top w:val="single" w:sz="4" w:space="0" w:color="000000"/>
              <w:left w:val="single" w:sz="4" w:space="0" w:color="000000"/>
              <w:bottom w:val="single" w:sz="4" w:space="0" w:color="000000"/>
              <w:right w:val="single" w:sz="4" w:space="0" w:color="000000"/>
            </w:tcBorders>
            <w:vAlign w:val="center"/>
          </w:tcPr>
          <w:p w14:paraId="6310AD4C" w14:textId="77777777" w:rsidR="006F077F" w:rsidRDefault="006F3762">
            <w:pPr>
              <w:spacing w:after="0" w:line="240" w:lineRule="auto"/>
            </w:pPr>
            <w:r>
              <w:t>Názov k. ú.</w:t>
            </w:r>
          </w:p>
        </w:tc>
        <w:tc>
          <w:tcPr>
            <w:tcW w:w="1042" w:type="dxa"/>
            <w:tcBorders>
              <w:top w:val="single" w:sz="4" w:space="0" w:color="000000"/>
              <w:left w:val="single" w:sz="4" w:space="0" w:color="000000"/>
              <w:bottom w:val="single" w:sz="4" w:space="0" w:color="000000"/>
              <w:right w:val="single" w:sz="4" w:space="0" w:color="000000"/>
            </w:tcBorders>
            <w:vAlign w:val="center"/>
          </w:tcPr>
          <w:p w14:paraId="11D51D92" w14:textId="77777777" w:rsidR="006F077F" w:rsidRDefault="006F3762">
            <w:pPr>
              <w:spacing w:after="0" w:line="240" w:lineRule="auto"/>
            </w:pPr>
            <w:r>
              <w:t>Výmera</w:t>
            </w:r>
          </w:p>
          <w:p w14:paraId="37DC1F2A" w14:textId="77777777" w:rsidR="006F077F" w:rsidRDefault="006F3762">
            <w:pPr>
              <w:spacing w:after="0" w:line="240" w:lineRule="auto"/>
            </w:pPr>
            <w:r>
              <w:t>(ha)</w:t>
            </w:r>
          </w:p>
        </w:tc>
      </w:tr>
      <w:tr w:rsidR="006F077F" w14:paraId="3F762069" w14:textId="77777777">
        <w:trPr>
          <w:trHeight w:val="537"/>
        </w:trPr>
        <w:tc>
          <w:tcPr>
            <w:tcW w:w="635" w:type="dxa"/>
            <w:vMerge w:val="restart"/>
            <w:tcBorders>
              <w:left w:val="single" w:sz="4" w:space="0" w:color="000000"/>
              <w:bottom w:val="single" w:sz="4" w:space="0" w:color="000000"/>
            </w:tcBorders>
            <w:vAlign w:val="center"/>
          </w:tcPr>
          <w:p w14:paraId="46FB471C" w14:textId="77777777" w:rsidR="006F077F" w:rsidRDefault="006F3762" w:rsidP="00A020A9">
            <w:pPr>
              <w:spacing w:after="0" w:line="240" w:lineRule="auto"/>
              <w:jc w:val="center"/>
            </w:pPr>
            <w:r>
              <w:t>6</w:t>
            </w:r>
          </w:p>
        </w:tc>
        <w:tc>
          <w:tcPr>
            <w:tcW w:w="1591" w:type="dxa"/>
            <w:vMerge w:val="restart"/>
            <w:tcBorders>
              <w:left w:val="single" w:sz="4" w:space="0" w:color="000000"/>
              <w:bottom w:val="single" w:sz="4" w:space="0" w:color="000000"/>
            </w:tcBorders>
            <w:vAlign w:val="center"/>
          </w:tcPr>
          <w:p w14:paraId="30E3D3A4" w14:textId="77777777" w:rsidR="006F077F" w:rsidRDefault="006F3762">
            <w:pPr>
              <w:spacing w:after="0" w:line="240" w:lineRule="auto"/>
            </w:pPr>
            <w:r>
              <w:t>Banskobystrický</w:t>
            </w:r>
          </w:p>
        </w:tc>
        <w:tc>
          <w:tcPr>
            <w:tcW w:w="765" w:type="dxa"/>
            <w:vMerge w:val="restart"/>
            <w:tcBorders>
              <w:left w:val="single" w:sz="4" w:space="0" w:color="000000"/>
              <w:bottom w:val="single" w:sz="4" w:space="0" w:color="000000"/>
            </w:tcBorders>
            <w:vAlign w:val="center"/>
          </w:tcPr>
          <w:p w14:paraId="2F3B0595" w14:textId="77777777" w:rsidR="006F077F" w:rsidRDefault="006F3762">
            <w:pPr>
              <w:spacing w:after="0" w:line="240" w:lineRule="auto"/>
            </w:pPr>
            <w:r>
              <w:t>601</w:t>
            </w:r>
          </w:p>
        </w:tc>
        <w:tc>
          <w:tcPr>
            <w:tcW w:w="1016" w:type="dxa"/>
            <w:vMerge w:val="restart"/>
            <w:tcBorders>
              <w:left w:val="single" w:sz="4" w:space="0" w:color="000000"/>
              <w:bottom w:val="single" w:sz="4" w:space="0" w:color="000000"/>
            </w:tcBorders>
            <w:vAlign w:val="center"/>
          </w:tcPr>
          <w:p w14:paraId="0651F827" w14:textId="77777777" w:rsidR="006F077F" w:rsidRDefault="006F3762">
            <w:pPr>
              <w:spacing w:after="0" w:line="240" w:lineRule="auto"/>
            </w:pPr>
            <w:r>
              <w:t>Banská Bystrica</w:t>
            </w:r>
          </w:p>
        </w:tc>
        <w:tc>
          <w:tcPr>
            <w:tcW w:w="891" w:type="dxa"/>
            <w:tcBorders>
              <w:left w:val="single" w:sz="4" w:space="0" w:color="000000"/>
              <w:bottom w:val="single" w:sz="4" w:space="0" w:color="000000"/>
            </w:tcBorders>
            <w:vAlign w:val="center"/>
          </w:tcPr>
          <w:p w14:paraId="11A9AD8A" w14:textId="77777777" w:rsidR="006F077F" w:rsidRDefault="006F3762">
            <w:pPr>
              <w:spacing w:after="0" w:line="240" w:lineRule="auto"/>
            </w:pPr>
            <w:r>
              <w:t>508942</w:t>
            </w:r>
          </w:p>
        </w:tc>
        <w:tc>
          <w:tcPr>
            <w:tcW w:w="1146" w:type="dxa"/>
            <w:tcBorders>
              <w:left w:val="single" w:sz="4" w:space="0" w:color="000000"/>
              <w:bottom w:val="single" w:sz="4" w:space="0" w:color="000000"/>
            </w:tcBorders>
            <w:vAlign w:val="center"/>
          </w:tcPr>
          <w:p w14:paraId="3573318B" w14:textId="77777777" w:rsidR="006F077F" w:rsidRDefault="006F3762">
            <w:pPr>
              <w:spacing w:after="0" w:line="240" w:lineRule="auto"/>
            </w:pPr>
            <w:r>
              <w:t>Priechod</w:t>
            </w:r>
          </w:p>
        </w:tc>
        <w:tc>
          <w:tcPr>
            <w:tcW w:w="1015" w:type="dxa"/>
            <w:tcBorders>
              <w:left w:val="single" w:sz="4" w:space="0" w:color="000000"/>
            </w:tcBorders>
            <w:vAlign w:val="center"/>
          </w:tcPr>
          <w:p w14:paraId="1F4073FF" w14:textId="77777777" w:rsidR="006F077F" w:rsidRDefault="006F3762">
            <w:pPr>
              <w:spacing w:after="0" w:line="240" w:lineRule="auto"/>
            </w:pPr>
            <w:r>
              <w:t>849782</w:t>
            </w:r>
          </w:p>
        </w:tc>
        <w:tc>
          <w:tcPr>
            <w:tcW w:w="1234" w:type="dxa"/>
            <w:tcBorders>
              <w:left w:val="single" w:sz="4" w:space="0" w:color="000000"/>
              <w:right w:val="single" w:sz="4" w:space="0" w:color="000000"/>
            </w:tcBorders>
            <w:vAlign w:val="center"/>
          </w:tcPr>
          <w:p w14:paraId="06AEB097" w14:textId="77777777" w:rsidR="006F077F" w:rsidRDefault="006F3762">
            <w:pPr>
              <w:spacing w:after="0" w:line="240" w:lineRule="auto"/>
            </w:pPr>
            <w:r>
              <w:t>Priechod</w:t>
            </w:r>
          </w:p>
        </w:tc>
        <w:tc>
          <w:tcPr>
            <w:tcW w:w="1042" w:type="dxa"/>
            <w:tcBorders>
              <w:left w:val="single" w:sz="4" w:space="0" w:color="000000"/>
              <w:right w:val="single" w:sz="4" w:space="0" w:color="000000"/>
            </w:tcBorders>
            <w:vAlign w:val="center"/>
          </w:tcPr>
          <w:p w14:paraId="76B9581C" w14:textId="737E3DC0" w:rsidR="006F077F" w:rsidRPr="00AD03F4" w:rsidRDefault="006F3762">
            <w:pPr>
              <w:spacing w:after="0" w:line="240" w:lineRule="auto"/>
            </w:pPr>
            <w:r w:rsidRPr="00AD03F4">
              <w:t>74,</w:t>
            </w:r>
            <w:r w:rsidR="00482D27" w:rsidRPr="00AD03F4">
              <w:rPr>
                <w:bCs/>
                <w:color w:val="000000" w:themeColor="text1"/>
              </w:rPr>
              <w:t>44</w:t>
            </w:r>
          </w:p>
        </w:tc>
      </w:tr>
      <w:tr w:rsidR="006F077F" w14:paraId="7206568D" w14:textId="77777777">
        <w:trPr>
          <w:trHeight w:val="455"/>
        </w:trPr>
        <w:tc>
          <w:tcPr>
            <w:tcW w:w="635" w:type="dxa"/>
            <w:vMerge/>
            <w:tcBorders>
              <w:left w:val="single" w:sz="4" w:space="0" w:color="000000"/>
              <w:bottom w:val="single" w:sz="4" w:space="0" w:color="000000"/>
            </w:tcBorders>
            <w:vAlign w:val="center"/>
          </w:tcPr>
          <w:p w14:paraId="31C627E6" w14:textId="77777777" w:rsidR="006F077F" w:rsidRDefault="006F077F">
            <w:pPr>
              <w:spacing w:after="0" w:line="240" w:lineRule="auto"/>
            </w:pPr>
          </w:p>
        </w:tc>
        <w:tc>
          <w:tcPr>
            <w:tcW w:w="1591" w:type="dxa"/>
            <w:vMerge/>
            <w:tcBorders>
              <w:left w:val="single" w:sz="4" w:space="0" w:color="000000"/>
              <w:bottom w:val="single" w:sz="4" w:space="0" w:color="000000"/>
            </w:tcBorders>
            <w:vAlign w:val="center"/>
          </w:tcPr>
          <w:p w14:paraId="19F56E89" w14:textId="77777777" w:rsidR="006F077F" w:rsidRDefault="006F077F">
            <w:pPr>
              <w:spacing w:after="0" w:line="240" w:lineRule="auto"/>
            </w:pPr>
          </w:p>
        </w:tc>
        <w:tc>
          <w:tcPr>
            <w:tcW w:w="765" w:type="dxa"/>
            <w:vMerge/>
            <w:tcBorders>
              <w:left w:val="single" w:sz="4" w:space="0" w:color="000000"/>
              <w:bottom w:val="single" w:sz="4" w:space="0" w:color="000000"/>
            </w:tcBorders>
            <w:vAlign w:val="center"/>
          </w:tcPr>
          <w:p w14:paraId="779E3849" w14:textId="77777777" w:rsidR="006F077F" w:rsidRDefault="006F077F">
            <w:pPr>
              <w:spacing w:after="0" w:line="240" w:lineRule="auto"/>
            </w:pPr>
          </w:p>
        </w:tc>
        <w:tc>
          <w:tcPr>
            <w:tcW w:w="1016" w:type="dxa"/>
            <w:vMerge/>
            <w:tcBorders>
              <w:left w:val="single" w:sz="4" w:space="0" w:color="000000"/>
              <w:bottom w:val="single" w:sz="4" w:space="0" w:color="000000"/>
            </w:tcBorders>
            <w:vAlign w:val="center"/>
          </w:tcPr>
          <w:p w14:paraId="0BE24368" w14:textId="77777777" w:rsidR="006F077F" w:rsidRDefault="006F077F">
            <w:pPr>
              <w:spacing w:after="0" w:line="240" w:lineRule="auto"/>
            </w:pPr>
          </w:p>
        </w:tc>
        <w:tc>
          <w:tcPr>
            <w:tcW w:w="891" w:type="dxa"/>
            <w:tcBorders>
              <w:left w:val="single" w:sz="4" w:space="0" w:color="000000"/>
              <w:bottom w:val="single" w:sz="4" w:space="0" w:color="000000"/>
            </w:tcBorders>
            <w:vAlign w:val="center"/>
          </w:tcPr>
          <w:p w14:paraId="02409C11" w14:textId="77777777" w:rsidR="006F077F" w:rsidRDefault="006F3762">
            <w:pPr>
              <w:spacing w:after="0" w:line="240" w:lineRule="auto"/>
            </w:pPr>
            <w:r>
              <w:t>508861</w:t>
            </w:r>
          </w:p>
        </w:tc>
        <w:tc>
          <w:tcPr>
            <w:tcW w:w="1146" w:type="dxa"/>
            <w:tcBorders>
              <w:left w:val="single" w:sz="4" w:space="0" w:color="000000"/>
              <w:bottom w:val="single" w:sz="4" w:space="0" w:color="000000"/>
            </w:tcBorders>
            <w:vAlign w:val="center"/>
          </w:tcPr>
          <w:p w14:paraId="03AFDCE5" w14:textId="77777777" w:rsidR="006F077F" w:rsidRDefault="006F3762">
            <w:pPr>
              <w:spacing w:after="0" w:line="240" w:lineRule="auto"/>
            </w:pPr>
            <w:r>
              <w:t>Podkonice</w:t>
            </w:r>
          </w:p>
        </w:tc>
        <w:tc>
          <w:tcPr>
            <w:tcW w:w="1015" w:type="dxa"/>
            <w:tcBorders>
              <w:left w:val="single" w:sz="4" w:space="0" w:color="000000"/>
              <w:bottom w:val="single" w:sz="4" w:space="0" w:color="000000"/>
            </w:tcBorders>
            <w:vAlign w:val="center"/>
          </w:tcPr>
          <w:p w14:paraId="0CB9F0D3" w14:textId="77777777" w:rsidR="006F077F" w:rsidRDefault="006F3762">
            <w:pPr>
              <w:spacing w:after="0" w:line="240" w:lineRule="auto"/>
            </w:pPr>
            <w:r>
              <w:t>847411</w:t>
            </w:r>
          </w:p>
        </w:tc>
        <w:tc>
          <w:tcPr>
            <w:tcW w:w="1234" w:type="dxa"/>
            <w:tcBorders>
              <w:left w:val="single" w:sz="4" w:space="0" w:color="000000"/>
              <w:bottom w:val="single" w:sz="4" w:space="0" w:color="000000"/>
              <w:right w:val="single" w:sz="4" w:space="0" w:color="000000"/>
            </w:tcBorders>
            <w:vAlign w:val="center"/>
          </w:tcPr>
          <w:p w14:paraId="54587887" w14:textId="77777777" w:rsidR="006F077F" w:rsidRDefault="006F3762">
            <w:pPr>
              <w:spacing w:after="0" w:line="240" w:lineRule="auto"/>
            </w:pPr>
            <w:r>
              <w:t>Podkonice</w:t>
            </w:r>
          </w:p>
        </w:tc>
        <w:tc>
          <w:tcPr>
            <w:tcW w:w="1042" w:type="dxa"/>
            <w:tcBorders>
              <w:left w:val="single" w:sz="4" w:space="0" w:color="000000"/>
              <w:bottom w:val="single" w:sz="4" w:space="0" w:color="000000"/>
              <w:right w:val="single" w:sz="4" w:space="0" w:color="000000"/>
            </w:tcBorders>
            <w:vAlign w:val="center"/>
          </w:tcPr>
          <w:p w14:paraId="6114B23A" w14:textId="77777777" w:rsidR="006F077F" w:rsidRPr="00AD03F4" w:rsidRDefault="006F3762">
            <w:pPr>
              <w:spacing w:after="0" w:line="240" w:lineRule="auto"/>
            </w:pPr>
            <w:r w:rsidRPr="00AD03F4">
              <w:t>0,71</w:t>
            </w:r>
          </w:p>
        </w:tc>
      </w:tr>
    </w:tbl>
    <w:p w14:paraId="7833463F" w14:textId="77777777" w:rsidR="006F077F" w:rsidRDefault="006F077F">
      <w:pPr>
        <w:spacing w:after="0" w:line="240" w:lineRule="auto"/>
      </w:pPr>
    </w:p>
    <w:p w14:paraId="621AD5CC" w14:textId="77777777" w:rsidR="006F077F" w:rsidRDefault="006F3762">
      <w:pPr>
        <w:spacing w:after="0" w:line="240" w:lineRule="auto"/>
      </w:pPr>
      <w:r>
        <w:t xml:space="preserve">Územie CHA patrí </w:t>
      </w:r>
      <w:r w:rsidRPr="009C1AC2">
        <w:t>do lesného hospodárskeho celku (LHC) Slovenská Ľupča a lesného celku (LC) Slovenská Ľupča, s platnosťou programu starostlivosti o lesy (PSL) na roky 2020-2029.</w:t>
      </w:r>
    </w:p>
    <w:p w14:paraId="3A88D724" w14:textId="77777777" w:rsidR="006F077F" w:rsidRDefault="006F077F">
      <w:pPr>
        <w:spacing w:after="0" w:line="240" w:lineRule="auto"/>
      </w:pPr>
    </w:p>
    <w:p w14:paraId="2EB2465D" w14:textId="3C6FE540" w:rsidR="006F077F" w:rsidRDefault="006F3762">
      <w:pPr>
        <w:spacing w:after="0" w:line="240" w:lineRule="auto"/>
      </w:pPr>
      <w:r>
        <w:t>Vymedzenie CHA Brvnište (SKUEV0298 Brvnište)</w:t>
      </w:r>
    </w:p>
    <w:p w14:paraId="08421FCD" w14:textId="2DBE8804" w:rsidR="006F077F" w:rsidRDefault="006F3762" w:rsidP="00AD03F4">
      <w:pPr>
        <w:spacing w:after="0" w:line="240" w:lineRule="auto"/>
      </w:pPr>
      <w:r>
        <w:t xml:space="preserve">a)   Lesné pozemky: </w:t>
      </w:r>
      <w:r>
        <w:tab/>
      </w:r>
      <w:r>
        <w:tab/>
      </w:r>
      <w:r>
        <w:tab/>
      </w:r>
      <w:r>
        <w:tab/>
      </w:r>
      <w:r>
        <w:tab/>
      </w:r>
      <w:r w:rsidRPr="00AD03F4">
        <w:t>75,</w:t>
      </w:r>
      <w:r w:rsidR="00AD03F4" w:rsidRPr="00AD03F4">
        <w:t>4</w:t>
      </w:r>
      <w:r w:rsidR="008132CC" w:rsidRPr="00A020A9">
        <w:t>5</w:t>
      </w:r>
      <w:r w:rsidRPr="00AD03F4">
        <w:rPr>
          <w:b/>
          <w:bCs/>
        </w:rPr>
        <w:t xml:space="preserve"> </w:t>
      </w:r>
      <w:r w:rsidRPr="00AD03F4">
        <w:tab/>
        <w:t>ha</w:t>
      </w:r>
    </w:p>
    <w:p w14:paraId="6BCAAFEC" w14:textId="77777777" w:rsidR="006F077F" w:rsidRDefault="006F3762" w:rsidP="00AD03F4">
      <w:pPr>
        <w:spacing w:after="0" w:line="240" w:lineRule="auto"/>
      </w:pPr>
      <w:r>
        <w:t>-</w:t>
      </w:r>
      <w:r>
        <w:tab/>
        <w:t>z toho hospodárske lesy - 0,71 ha,</w:t>
      </w:r>
    </w:p>
    <w:p w14:paraId="59CBD044" w14:textId="51DF49B0" w:rsidR="006F077F" w:rsidRDefault="006F3762" w:rsidP="00AD03F4">
      <w:pPr>
        <w:spacing w:after="0" w:line="240" w:lineRule="auto"/>
      </w:pPr>
      <w:r>
        <w:t>-</w:t>
      </w:r>
      <w:r>
        <w:tab/>
        <w:t>z toho ostatné lesné pozemky (iné lesné pozemky, čierne plochy) – 0,</w:t>
      </w:r>
      <w:r w:rsidR="00AD03F4" w:rsidRPr="00AD03F4">
        <w:rPr>
          <w:bCs/>
        </w:rPr>
        <w:t>12</w:t>
      </w:r>
      <w:r>
        <w:t xml:space="preserve"> ha,</w:t>
      </w:r>
    </w:p>
    <w:p w14:paraId="7B01B151" w14:textId="6532590A" w:rsidR="006F077F" w:rsidRDefault="006F3762" w:rsidP="00AD03F4">
      <w:pPr>
        <w:spacing w:after="0" w:line="240" w:lineRule="auto"/>
      </w:pPr>
      <w:r>
        <w:t>-</w:t>
      </w:r>
      <w:r>
        <w:tab/>
        <w:t>z toho ochranné lesy subkategórie d (lesy s prevažujúcou funkciou ochrany pôdy) -</w:t>
      </w:r>
      <w:r w:rsidRPr="00AD03F4">
        <w:t>19,</w:t>
      </w:r>
      <w:r w:rsidRPr="00AD03F4">
        <w:rPr>
          <w:bCs/>
        </w:rPr>
        <w:t>1</w:t>
      </w:r>
      <w:r w:rsidR="008D2F3F" w:rsidRPr="00AD03F4">
        <w:rPr>
          <w:bCs/>
        </w:rPr>
        <w:t>9</w:t>
      </w:r>
      <w:r w:rsidRPr="00AD03F4">
        <w:t xml:space="preserve"> ha,</w:t>
      </w:r>
    </w:p>
    <w:p w14:paraId="0AFC70DB" w14:textId="2026C943" w:rsidR="006F077F" w:rsidRDefault="006F3762" w:rsidP="00AD03F4">
      <w:pPr>
        <w:spacing w:after="0" w:line="240" w:lineRule="auto"/>
      </w:pPr>
      <w:r>
        <w:t>-</w:t>
      </w:r>
      <w:r>
        <w:tab/>
        <w:t xml:space="preserve">z toho lesy osobitného určenia subkategórie e (lesy v chránených územiach a na lesných pozemkoch s výskytom biotopov európskeho významu alebo chránených druhov) - </w:t>
      </w:r>
      <w:r w:rsidRPr="00AD03F4">
        <w:t>55,</w:t>
      </w:r>
      <w:r w:rsidR="004420BD">
        <w:t>44</w:t>
      </w:r>
      <w:r w:rsidRPr="00AD03F4">
        <w:t xml:space="preserve"> ha</w:t>
      </w:r>
      <w:r>
        <w:t>.</w:t>
      </w:r>
    </w:p>
    <w:p w14:paraId="118241ED" w14:textId="77777777" w:rsidR="006F077F" w:rsidRDefault="006F077F">
      <w:pPr>
        <w:spacing w:after="0" w:line="240" w:lineRule="auto"/>
      </w:pPr>
    </w:p>
    <w:p w14:paraId="4D27D5B2" w14:textId="3C687D8A" w:rsidR="006F077F" w:rsidRDefault="006F3762">
      <w:pPr>
        <w:spacing w:after="0" w:line="240" w:lineRule="auto"/>
      </w:pPr>
      <w:r>
        <w:t>b)</w:t>
      </w:r>
      <w:r>
        <w:tab/>
        <w:t xml:space="preserve">Poľnohospodársky pôdy fond: </w:t>
      </w:r>
      <w:r>
        <w:tab/>
      </w:r>
      <w:r>
        <w:tab/>
      </w:r>
      <w:r>
        <w:tab/>
      </w:r>
      <w:r>
        <w:tab/>
        <w:t xml:space="preserve">  </w:t>
      </w:r>
      <w:r w:rsidR="00AD03F4">
        <w:tab/>
      </w:r>
      <w:r w:rsidR="00AD03F4">
        <w:tab/>
        <w:t xml:space="preserve">   </w:t>
      </w:r>
      <w:r>
        <w:t>0,0</w:t>
      </w:r>
      <w:r w:rsidR="00AD03F4">
        <w:t>0</w:t>
      </w:r>
      <w:r>
        <w:tab/>
        <w:t xml:space="preserve">   ha,</w:t>
      </w:r>
    </w:p>
    <w:p w14:paraId="0C3DFB23" w14:textId="0FA4F03A" w:rsidR="006F077F" w:rsidRDefault="006F3762">
      <w:pPr>
        <w:spacing w:after="0" w:line="240" w:lineRule="auto"/>
      </w:pPr>
      <w:r>
        <w:t>c)</w:t>
      </w:r>
      <w:r>
        <w:tab/>
        <w:t>Vlastník:</w:t>
      </w:r>
      <w:r>
        <w:tab/>
      </w:r>
      <w:r>
        <w:tab/>
      </w:r>
      <w:r w:rsidR="00AD03F4">
        <w:tab/>
      </w:r>
      <w:r>
        <w:t xml:space="preserve">Slovenská republika  </w:t>
      </w:r>
      <w:r>
        <w:tab/>
      </w:r>
      <w:r>
        <w:tab/>
      </w:r>
      <w:r w:rsidR="00AD03F4">
        <w:tab/>
        <w:t>7</w:t>
      </w:r>
      <w:r w:rsidRPr="00AD03F4">
        <w:t>4</w:t>
      </w:r>
      <w:r w:rsidRPr="00AD03F4">
        <w:rPr>
          <w:bCs/>
        </w:rPr>
        <w:t>,</w:t>
      </w:r>
      <w:r w:rsidR="001E1108" w:rsidRPr="00AD03F4">
        <w:rPr>
          <w:bCs/>
        </w:rPr>
        <w:t>44</w:t>
      </w:r>
      <w:r>
        <w:t xml:space="preserve"> </w:t>
      </w:r>
      <w:r>
        <w:tab/>
        <w:t xml:space="preserve">   ha,</w:t>
      </w:r>
    </w:p>
    <w:p w14:paraId="40D82FA7" w14:textId="28454A76" w:rsidR="006F077F" w:rsidRDefault="006F3762">
      <w:pPr>
        <w:spacing w:after="0" w:line="240" w:lineRule="auto"/>
      </w:pPr>
      <w:r>
        <w:t>d)</w:t>
      </w:r>
      <w:r>
        <w:tab/>
        <w:t xml:space="preserve">Majoritný užívateľ - správca: </w:t>
      </w:r>
      <w:r>
        <w:tab/>
        <w:t xml:space="preserve">Lesy SR š. p. OZ Poľana   </w:t>
      </w:r>
      <w:r>
        <w:tab/>
      </w:r>
      <w:r w:rsidR="00AD03F4">
        <w:tab/>
      </w:r>
      <w:r w:rsidRPr="00AD03F4">
        <w:t>74,</w:t>
      </w:r>
      <w:r w:rsidR="001E1108" w:rsidRPr="00AD03F4">
        <w:rPr>
          <w:bCs/>
        </w:rPr>
        <w:t>44</w:t>
      </w:r>
      <w:r>
        <w:tab/>
        <w:t xml:space="preserve">   ha, </w:t>
      </w:r>
    </w:p>
    <w:p w14:paraId="40A8ED83" w14:textId="6098D994" w:rsidR="006F077F" w:rsidRDefault="006F3762">
      <w:pPr>
        <w:spacing w:after="0" w:line="240" w:lineRule="auto"/>
      </w:pPr>
      <w:r>
        <w:t>e)</w:t>
      </w:r>
      <w:r>
        <w:tab/>
        <w:t xml:space="preserve">Minoritný užívateľ: </w:t>
      </w:r>
      <w:r>
        <w:tab/>
      </w:r>
      <w:r w:rsidR="00AD03F4">
        <w:tab/>
      </w:r>
      <w:r>
        <w:t>UPS v Podkoniciach</w:t>
      </w:r>
      <w:r>
        <w:tab/>
      </w:r>
      <w:r>
        <w:tab/>
      </w:r>
      <w:r>
        <w:tab/>
      </w:r>
      <w:r w:rsidR="00AD03F4">
        <w:t xml:space="preserve">  </w:t>
      </w:r>
      <w:r>
        <w:t xml:space="preserve"> 0,71</w:t>
      </w:r>
      <w:r>
        <w:tab/>
        <w:t xml:space="preserve">   ha.</w:t>
      </w:r>
    </w:p>
    <w:p w14:paraId="2BAC9E3F" w14:textId="77777777" w:rsidR="006F077F" w:rsidRDefault="006F3762">
      <w:pPr>
        <w:spacing w:after="0" w:line="240" w:lineRule="auto"/>
      </w:pPr>
      <w:r>
        <w:t>* UPS v Podkoniciach je skratka pre Urbárske pozemkové spoločenstvo v Podkoniciach.</w:t>
      </w:r>
    </w:p>
    <w:p w14:paraId="183FA0B2" w14:textId="77777777" w:rsidR="006F077F" w:rsidRDefault="006F077F">
      <w:pPr>
        <w:spacing w:after="0" w:line="240" w:lineRule="auto"/>
      </w:pPr>
    </w:p>
    <w:p w14:paraId="5C047CEB" w14:textId="3A4D8C73" w:rsidR="006F077F" w:rsidRPr="00AF3ACC" w:rsidRDefault="006F3762">
      <w:pPr>
        <w:spacing w:after="0" w:line="240" w:lineRule="auto"/>
        <w:rPr>
          <w:i/>
        </w:rPr>
      </w:pPr>
      <w:r w:rsidRPr="00AF3ACC">
        <w:rPr>
          <w:i/>
        </w:rPr>
        <w:t>Tab</w:t>
      </w:r>
      <w:r w:rsidR="00FE58B5">
        <w:rPr>
          <w:i/>
        </w:rPr>
        <w:t>uľka č</w:t>
      </w:r>
      <w:r w:rsidRPr="00AF3ACC">
        <w:rPr>
          <w:i/>
        </w:rPr>
        <w:t>. 2: Rozdelenie predmetného územia podľa JPRL</w:t>
      </w:r>
      <w:r w:rsidR="00A46C5C" w:rsidRPr="00AF3ACC">
        <w:rPr>
          <w:i/>
        </w:rPr>
        <w:t xml:space="preserve"> </w:t>
      </w:r>
      <w:r w:rsidRPr="00AF3ACC">
        <w:rPr>
          <w:i/>
        </w:rPr>
        <w:t>(podľa PSL 2020-2029) a stavu KN (2025)</w:t>
      </w:r>
    </w:p>
    <w:p w14:paraId="33391C50" w14:textId="77777777" w:rsidR="006F077F" w:rsidRDefault="006F077F">
      <w:pPr>
        <w:spacing w:after="0" w:line="240" w:lineRule="auto"/>
      </w:pPr>
    </w:p>
    <w:tbl>
      <w:tblPr>
        <w:tblStyle w:val="Mriekatabuky"/>
        <w:tblW w:w="9062" w:type="dxa"/>
        <w:tblLook w:val="04A0" w:firstRow="1" w:lastRow="0" w:firstColumn="1" w:lastColumn="0" w:noHBand="0" w:noVBand="1"/>
      </w:tblPr>
      <w:tblGrid>
        <w:gridCol w:w="1009"/>
        <w:gridCol w:w="2031"/>
        <w:gridCol w:w="1489"/>
        <w:gridCol w:w="1515"/>
        <w:gridCol w:w="1524"/>
        <w:gridCol w:w="1494"/>
      </w:tblGrid>
      <w:tr w:rsidR="006F077F" w:rsidRPr="00AF3ACC" w14:paraId="3F93C198" w14:textId="77777777" w:rsidTr="00AF3ACC">
        <w:tc>
          <w:tcPr>
            <w:tcW w:w="1009" w:type="dxa"/>
            <w:vAlign w:val="center"/>
          </w:tcPr>
          <w:p w14:paraId="30FFF3D8" w14:textId="07517221" w:rsidR="006F077F" w:rsidRPr="00AF3ACC" w:rsidRDefault="006F3762" w:rsidP="00AF3ACC">
            <w:pPr>
              <w:spacing w:after="0" w:line="240" w:lineRule="auto"/>
              <w:jc w:val="center"/>
              <w:rPr>
                <w:b/>
              </w:rPr>
            </w:pPr>
            <w:r w:rsidRPr="00AF3ACC">
              <w:rPr>
                <w:b/>
              </w:rPr>
              <w:t>JPRL</w:t>
            </w:r>
          </w:p>
          <w:p w14:paraId="663A6395" w14:textId="77777777" w:rsidR="006F077F" w:rsidRPr="00AF3ACC" w:rsidRDefault="006F077F" w:rsidP="00AF3ACC">
            <w:pPr>
              <w:spacing w:after="0" w:line="240" w:lineRule="auto"/>
              <w:jc w:val="center"/>
              <w:rPr>
                <w:b/>
              </w:rPr>
            </w:pPr>
          </w:p>
        </w:tc>
        <w:tc>
          <w:tcPr>
            <w:tcW w:w="2031" w:type="dxa"/>
            <w:vAlign w:val="center"/>
          </w:tcPr>
          <w:p w14:paraId="690B3B38" w14:textId="77777777" w:rsidR="006F077F" w:rsidRPr="00AF3ACC" w:rsidRDefault="006F3762" w:rsidP="00AF3ACC">
            <w:pPr>
              <w:spacing w:after="0" w:line="240" w:lineRule="auto"/>
              <w:jc w:val="center"/>
              <w:rPr>
                <w:b/>
              </w:rPr>
            </w:pPr>
            <w:r w:rsidRPr="00AF3ACC">
              <w:rPr>
                <w:b/>
              </w:rPr>
              <w:t>Parcela KN-C</w:t>
            </w:r>
          </w:p>
        </w:tc>
        <w:tc>
          <w:tcPr>
            <w:tcW w:w="1489" w:type="dxa"/>
            <w:vAlign w:val="center"/>
          </w:tcPr>
          <w:p w14:paraId="6EEBC95A" w14:textId="77777777" w:rsidR="006F077F" w:rsidRPr="00AF3ACC" w:rsidRDefault="006F3762" w:rsidP="00AF3ACC">
            <w:pPr>
              <w:spacing w:after="0" w:line="240" w:lineRule="auto"/>
              <w:jc w:val="center"/>
              <w:rPr>
                <w:b/>
              </w:rPr>
            </w:pPr>
            <w:r w:rsidRPr="00AF3ACC">
              <w:rPr>
                <w:b/>
              </w:rPr>
              <w:t>Výmera (ha)</w:t>
            </w:r>
          </w:p>
        </w:tc>
        <w:tc>
          <w:tcPr>
            <w:tcW w:w="1515" w:type="dxa"/>
            <w:vAlign w:val="center"/>
          </w:tcPr>
          <w:p w14:paraId="6698851E" w14:textId="77777777" w:rsidR="006F077F" w:rsidRPr="00AF3ACC" w:rsidRDefault="006F3762" w:rsidP="00AF3ACC">
            <w:pPr>
              <w:spacing w:after="0" w:line="240" w:lineRule="auto"/>
              <w:jc w:val="center"/>
              <w:rPr>
                <w:b/>
              </w:rPr>
            </w:pPr>
            <w:r w:rsidRPr="00AF3ACC">
              <w:rPr>
                <w:b/>
              </w:rPr>
              <w:t>Vlastník pozemku</w:t>
            </w:r>
          </w:p>
        </w:tc>
        <w:tc>
          <w:tcPr>
            <w:tcW w:w="1524" w:type="dxa"/>
            <w:vAlign w:val="center"/>
          </w:tcPr>
          <w:p w14:paraId="0437C0D2" w14:textId="77777777" w:rsidR="006F077F" w:rsidRPr="00AF3ACC" w:rsidRDefault="006F3762" w:rsidP="00AF3ACC">
            <w:pPr>
              <w:spacing w:after="0" w:line="240" w:lineRule="auto"/>
              <w:jc w:val="center"/>
              <w:rPr>
                <w:b/>
              </w:rPr>
            </w:pPr>
            <w:r w:rsidRPr="00AF3ACC">
              <w:rPr>
                <w:b/>
              </w:rPr>
              <w:t>Správca pozemku</w:t>
            </w:r>
          </w:p>
        </w:tc>
        <w:tc>
          <w:tcPr>
            <w:tcW w:w="1494" w:type="dxa"/>
            <w:vAlign w:val="center"/>
          </w:tcPr>
          <w:p w14:paraId="69ECE17F" w14:textId="77777777" w:rsidR="006F077F" w:rsidRPr="00AF3ACC" w:rsidRDefault="006F3762" w:rsidP="00AF3ACC">
            <w:pPr>
              <w:spacing w:after="0" w:line="240" w:lineRule="auto"/>
              <w:jc w:val="center"/>
              <w:rPr>
                <w:b/>
              </w:rPr>
            </w:pPr>
            <w:r w:rsidRPr="00AF3ACC">
              <w:rPr>
                <w:b/>
              </w:rPr>
              <w:t>Druh pozemku</w:t>
            </w:r>
          </w:p>
        </w:tc>
      </w:tr>
      <w:tr w:rsidR="006F077F" w14:paraId="7A95663F" w14:textId="77777777" w:rsidTr="00AF3ACC">
        <w:tc>
          <w:tcPr>
            <w:tcW w:w="1009" w:type="dxa"/>
            <w:vAlign w:val="center"/>
          </w:tcPr>
          <w:p w14:paraId="2276B2BF" w14:textId="77777777" w:rsidR="006F077F" w:rsidRDefault="006F3762">
            <w:r>
              <w:t xml:space="preserve">4280 </w:t>
            </w:r>
          </w:p>
        </w:tc>
        <w:tc>
          <w:tcPr>
            <w:tcW w:w="2031" w:type="dxa"/>
            <w:vAlign w:val="center"/>
          </w:tcPr>
          <w:p w14:paraId="3EB40AA6" w14:textId="77777777" w:rsidR="006F077F" w:rsidRDefault="006F3762">
            <w:pPr>
              <w:spacing w:after="0" w:line="240" w:lineRule="auto"/>
            </w:pPr>
            <w:r>
              <w:t xml:space="preserve">961/1 (časť) </w:t>
            </w:r>
          </w:p>
          <w:p w14:paraId="1C09642A" w14:textId="77777777" w:rsidR="006F077F" w:rsidRDefault="006F3762">
            <w:pPr>
              <w:spacing w:after="0" w:line="240" w:lineRule="auto"/>
            </w:pPr>
            <w:r>
              <w:t>k. ú. Priechod</w:t>
            </w:r>
          </w:p>
        </w:tc>
        <w:tc>
          <w:tcPr>
            <w:tcW w:w="1489" w:type="dxa"/>
            <w:vAlign w:val="center"/>
          </w:tcPr>
          <w:p w14:paraId="2F545B47" w14:textId="34E59688" w:rsidR="006A310A" w:rsidRPr="00AD3B55" w:rsidRDefault="00AD3B55" w:rsidP="00CB2481">
            <w:pPr>
              <w:spacing w:after="0" w:line="240" w:lineRule="auto"/>
              <w:jc w:val="center"/>
              <w:rPr>
                <w:rFonts w:cs="Calibri"/>
                <w:color w:val="000000"/>
                <w:lang w:eastAsia="sk-SK"/>
              </w:rPr>
            </w:pPr>
            <w:r>
              <w:rPr>
                <w:rFonts w:cs="Calibri"/>
                <w:color w:val="000000"/>
              </w:rPr>
              <w:t>18,93</w:t>
            </w:r>
            <w:r w:rsidR="00CB2481">
              <w:rPr>
                <w:rFonts w:cs="Calibri"/>
                <w:color w:val="000000"/>
              </w:rPr>
              <w:t>8</w:t>
            </w:r>
          </w:p>
        </w:tc>
        <w:tc>
          <w:tcPr>
            <w:tcW w:w="1515" w:type="dxa"/>
            <w:vAlign w:val="center"/>
          </w:tcPr>
          <w:p w14:paraId="523E793A" w14:textId="77777777" w:rsidR="006F077F" w:rsidRDefault="006F3762">
            <w:pPr>
              <w:jc w:val="center"/>
            </w:pPr>
            <w:r>
              <w:rPr>
                <w:bCs/>
              </w:rPr>
              <w:t>Slovenská republika</w:t>
            </w:r>
          </w:p>
        </w:tc>
        <w:tc>
          <w:tcPr>
            <w:tcW w:w="1524" w:type="dxa"/>
            <w:vAlign w:val="center"/>
          </w:tcPr>
          <w:p w14:paraId="41BD7605" w14:textId="77777777" w:rsidR="006F077F" w:rsidRDefault="006F3762">
            <w:pPr>
              <w:jc w:val="center"/>
            </w:pPr>
            <w:r>
              <w:rPr>
                <w:bCs/>
              </w:rPr>
              <w:t>Lesy SR</w:t>
            </w:r>
          </w:p>
        </w:tc>
        <w:tc>
          <w:tcPr>
            <w:tcW w:w="1494" w:type="dxa"/>
            <w:vAlign w:val="center"/>
          </w:tcPr>
          <w:p w14:paraId="1C657064" w14:textId="21A3A141" w:rsidR="006F077F" w:rsidRPr="003D7A04" w:rsidRDefault="00611261">
            <w:pPr>
              <w:jc w:val="center"/>
            </w:pPr>
            <w:r w:rsidRPr="003D7A04">
              <w:t>Lesný pozemok</w:t>
            </w:r>
          </w:p>
        </w:tc>
      </w:tr>
      <w:tr w:rsidR="00611261" w14:paraId="7EA50797" w14:textId="77777777" w:rsidTr="00762518">
        <w:tc>
          <w:tcPr>
            <w:tcW w:w="1009" w:type="dxa"/>
            <w:vAlign w:val="center"/>
          </w:tcPr>
          <w:p w14:paraId="50806863" w14:textId="77777777" w:rsidR="00611261" w:rsidRDefault="00611261" w:rsidP="00611261">
            <w:r>
              <w:t xml:space="preserve">4280 </w:t>
            </w:r>
          </w:p>
        </w:tc>
        <w:tc>
          <w:tcPr>
            <w:tcW w:w="2031" w:type="dxa"/>
            <w:vAlign w:val="center"/>
          </w:tcPr>
          <w:p w14:paraId="69316E36" w14:textId="77777777" w:rsidR="00611261" w:rsidRDefault="00611261" w:rsidP="00611261">
            <w:pPr>
              <w:spacing w:after="0" w:line="240" w:lineRule="auto"/>
            </w:pPr>
            <w:r>
              <w:t xml:space="preserve">961/2 </w:t>
            </w:r>
          </w:p>
          <w:p w14:paraId="285DFC10" w14:textId="77777777" w:rsidR="00611261" w:rsidRDefault="00611261" w:rsidP="00611261">
            <w:pPr>
              <w:spacing w:after="0" w:line="240" w:lineRule="auto"/>
            </w:pPr>
            <w:r>
              <w:t>k. ú. Priechod</w:t>
            </w:r>
          </w:p>
        </w:tc>
        <w:tc>
          <w:tcPr>
            <w:tcW w:w="1489" w:type="dxa"/>
            <w:vAlign w:val="center"/>
          </w:tcPr>
          <w:p w14:paraId="389BC19D" w14:textId="51EDB595" w:rsidR="00611261" w:rsidRPr="001E1108" w:rsidRDefault="00611261" w:rsidP="00611261">
            <w:pPr>
              <w:jc w:val="center"/>
              <w:rPr>
                <w:highlight w:val="red"/>
              </w:rPr>
            </w:pPr>
            <w:r>
              <w:rPr>
                <w:rFonts w:cs="Calibri"/>
                <w:color w:val="000000"/>
              </w:rPr>
              <w:t>0,101</w:t>
            </w:r>
          </w:p>
        </w:tc>
        <w:tc>
          <w:tcPr>
            <w:tcW w:w="1515" w:type="dxa"/>
            <w:vAlign w:val="center"/>
          </w:tcPr>
          <w:p w14:paraId="4A5F68AB" w14:textId="77777777" w:rsidR="00611261" w:rsidRDefault="00611261" w:rsidP="00611261">
            <w:pPr>
              <w:jc w:val="center"/>
            </w:pPr>
            <w:r>
              <w:rPr>
                <w:bCs/>
              </w:rPr>
              <w:t>Slovenská republika</w:t>
            </w:r>
          </w:p>
        </w:tc>
        <w:tc>
          <w:tcPr>
            <w:tcW w:w="1524" w:type="dxa"/>
            <w:vAlign w:val="center"/>
          </w:tcPr>
          <w:p w14:paraId="493F50A5" w14:textId="77777777" w:rsidR="00611261" w:rsidRDefault="00611261" w:rsidP="00611261">
            <w:pPr>
              <w:jc w:val="center"/>
            </w:pPr>
            <w:r>
              <w:rPr>
                <w:bCs/>
              </w:rPr>
              <w:t>Lesy SR</w:t>
            </w:r>
          </w:p>
        </w:tc>
        <w:tc>
          <w:tcPr>
            <w:tcW w:w="1494" w:type="dxa"/>
          </w:tcPr>
          <w:p w14:paraId="1D05B2B2" w14:textId="338EC097" w:rsidR="00611261" w:rsidRPr="003D7A04" w:rsidRDefault="00611261" w:rsidP="00611261">
            <w:pPr>
              <w:jc w:val="center"/>
            </w:pPr>
            <w:r w:rsidRPr="003D7A04">
              <w:t>Lesný pozemok</w:t>
            </w:r>
          </w:p>
        </w:tc>
      </w:tr>
      <w:tr w:rsidR="00611261" w14:paraId="7A91FFEF" w14:textId="77777777" w:rsidTr="00762518">
        <w:tc>
          <w:tcPr>
            <w:tcW w:w="1009" w:type="dxa"/>
            <w:vAlign w:val="center"/>
          </w:tcPr>
          <w:p w14:paraId="1C211D26" w14:textId="77777777" w:rsidR="00611261" w:rsidRDefault="00611261" w:rsidP="00611261">
            <w:r>
              <w:t xml:space="preserve">4280 </w:t>
            </w:r>
          </w:p>
        </w:tc>
        <w:tc>
          <w:tcPr>
            <w:tcW w:w="2031" w:type="dxa"/>
            <w:vAlign w:val="center"/>
          </w:tcPr>
          <w:p w14:paraId="3D6806DB" w14:textId="77777777" w:rsidR="00611261" w:rsidRDefault="00611261" w:rsidP="00611261">
            <w:pPr>
              <w:spacing w:after="0" w:line="240" w:lineRule="auto"/>
            </w:pPr>
            <w:r>
              <w:t xml:space="preserve">961/3 </w:t>
            </w:r>
          </w:p>
          <w:p w14:paraId="5ADBE768" w14:textId="77777777" w:rsidR="00611261" w:rsidRDefault="00611261" w:rsidP="00611261">
            <w:pPr>
              <w:spacing w:after="0" w:line="240" w:lineRule="auto"/>
            </w:pPr>
            <w:r>
              <w:t>k. ú. Priechod</w:t>
            </w:r>
          </w:p>
        </w:tc>
        <w:tc>
          <w:tcPr>
            <w:tcW w:w="1489" w:type="dxa"/>
            <w:vAlign w:val="center"/>
          </w:tcPr>
          <w:p w14:paraId="4149778B" w14:textId="365D1510" w:rsidR="00611261" w:rsidRPr="001E1108" w:rsidRDefault="00611261" w:rsidP="00611261">
            <w:pPr>
              <w:jc w:val="center"/>
              <w:rPr>
                <w:highlight w:val="red"/>
              </w:rPr>
            </w:pPr>
            <w:r>
              <w:rPr>
                <w:rFonts w:cs="Calibri"/>
                <w:color w:val="000000"/>
              </w:rPr>
              <w:t>0,040</w:t>
            </w:r>
          </w:p>
        </w:tc>
        <w:tc>
          <w:tcPr>
            <w:tcW w:w="1515" w:type="dxa"/>
            <w:vAlign w:val="center"/>
          </w:tcPr>
          <w:p w14:paraId="3A7BE584" w14:textId="77777777" w:rsidR="00611261" w:rsidRDefault="00611261" w:rsidP="00611261">
            <w:pPr>
              <w:jc w:val="center"/>
            </w:pPr>
            <w:r>
              <w:rPr>
                <w:bCs/>
              </w:rPr>
              <w:t>Slovenská republika</w:t>
            </w:r>
          </w:p>
        </w:tc>
        <w:tc>
          <w:tcPr>
            <w:tcW w:w="1524" w:type="dxa"/>
            <w:vAlign w:val="center"/>
          </w:tcPr>
          <w:p w14:paraId="3E20C083" w14:textId="77777777" w:rsidR="00611261" w:rsidRDefault="00611261" w:rsidP="00611261">
            <w:pPr>
              <w:jc w:val="center"/>
            </w:pPr>
            <w:r>
              <w:rPr>
                <w:bCs/>
              </w:rPr>
              <w:t>Lesy SR</w:t>
            </w:r>
          </w:p>
        </w:tc>
        <w:tc>
          <w:tcPr>
            <w:tcW w:w="1494" w:type="dxa"/>
          </w:tcPr>
          <w:p w14:paraId="098626FA" w14:textId="57F067DF" w:rsidR="00611261" w:rsidRPr="003D7A04" w:rsidRDefault="00611261" w:rsidP="00611261">
            <w:pPr>
              <w:jc w:val="center"/>
            </w:pPr>
            <w:r w:rsidRPr="003D7A04">
              <w:t>Lesný pozemok</w:t>
            </w:r>
          </w:p>
        </w:tc>
      </w:tr>
      <w:tr w:rsidR="00611261" w14:paraId="68CA7B78" w14:textId="77777777" w:rsidTr="00762518">
        <w:tc>
          <w:tcPr>
            <w:tcW w:w="1009" w:type="dxa"/>
            <w:vAlign w:val="center"/>
          </w:tcPr>
          <w:p w14:paraId="4E148017" w14:textId="77777777" w:rsidR="00611261" w:rsidRDefault="00611261" w:rsidP="00611261">
            <w:r>
              <w:lastRenderedPageBreak/>
              <w:t xml:space="preserve">4280 </w:t>
            </w:r>
          </w:p>
        </w:tc>
        <w:tc>
          <w:tcPr>
            <w:tcW w:w="2031" w:type="dxa"/>
            <w:vAlign w:val="center"/>
          </w:tcPr>
          <w:p w14:paraId="0382CD66" w14:textId="77777777" w:rsidR="00611261" w:rsidRDefault="00611261" w:rsidP="00611261">
            <w:pPr>
              <w:spacing w:after="0" w:line="240" w:lineRule="auto"/>
            </w:pPr>
            <w:r>
              <w:t xml:space="preserve">961/4 </w:t>
            </w:r>
          </w:p>
          <w:p w14:paraId="4C0E69C4" w14:textId="77777777" w:rsidR="00611261" w:rsidRDefault="00611261" w:rsidP="00611261">
            <w:pPr>
              <w:spacing w:after="0" w:line="240" w:lineRule="auto"/>
            </w:pPr>
            <w:r>
              <w:t>k. ú. Priechod</w:t>
            </w:r>
          </w:p>
        </w:tc>
        <w:tc>
          <w:tcPr>
            <w:tcW w:w="1489" w:type="dxa"/>
            <w:vAlign w:val="center"/>
          </w:tcPr>
          <w:p w14:paraId="5FFC6861" w14:textId="1AFDC0D3" w:rsidR="00611261" w:rsidRPr="001E1108" w:rsidRDefault="00611261" w:rsidP="00611261">
            <w:pPr>
              <w:jc w:val="center"/>
              <w:rPr>
                <w:highlight w:val="red"/>
              </w:rPr>
            </w:pPr>
            <w:r>
              <w:rPr>
                <w:rFonts w:cs="Calibri"/>
                <w:color w:val="000000"/>
              </w:rPr>
              <w:t>0,035</w:t>
            </w:r>
          </w:p>
        </w:tc>
        <w:tc>
          <w:tcPr>
            <w:tcW w:w="1515" w:type="dxa"/>
            <w:vAlign w:val="center"/>
          </w:tcPr>
          <w:p w14:paraId="713D4BD1" w14:textId="77777777" w:rsidR="00611261" w:rsidRDefault="00611261" w:rsidP="00611261">
            <w:pPr>
              <w:jc w:val="center"/>
            </w:pPr>
            <w:r>
              <w:rPr>
                <w:bCs/>
              </w:rPr>
              <w:t>Slovenská republika</w:t>
            </w:r>
          </w:p>
        </w:tc>
        <w:tc>
          <w:tcPr>
            <w:tcW w:w="1524" w:type="dxa"/>
            <w:vAlign w:val="center"/>
          </w:tcPr>
          <w:p w14:paraId="5792976C" w14:textId="77777777" w:rsidR="00611261" w:rsidRDefault="00611261" w:rsidP="00611261">
            <w:pPr>
              <w:jc w:val="center"/>
            </w:pPr>
            <w:r>
              <w:rPr>
                <w:bCs/>
              </w:rPr>
              <w:t>Lesy SR</w:t>
            </w:r>
          </w:p>
        </w:tc>
        <w:tc>
          <w:tcPr>
            <w:tcW w:w="1494" w:type="dxa"/>
          </w:tcPr>
          <w:p w14:paraId="2DC7E5E0" w14:textId="3CF96C2C" w:rsidR="00611261" w:rsidRPr="003D7A04" w:rsidRDefault="00611261" w:rsidP="00611261">
            <w:pPr>
              <w:jc w:val="center"/>
            </w:pPr>
            <w:r w:rsidRPr="003D7A04">
              <w:t>Lesný pozemok</w:t>
            </w:r>
          </w:p>
        </w:tc>
      </w:tr>
      <w:tr w:rsidR="00611261" w14:paraId="2AD0255D" w14:textId="77777777" w:rsidTr="00762518">
        <w:tc>
          <w:tcPr>
            <w:tcW w:w="1009" w:type="dxa"/>
            <w:vAlign w:val="center"/>
          </w:tcPr>
          <w:p w14:paraId="3AEF942B" w14:textId="77777777" w:rsidR="00611261" w:rsidRDefault="00611261" w:rsidP="00611261">
            <w:r>
              <w:t xml:space="preserve">4280 </w:t>
            </w:r>
          </w:p>
        </w:tc>
        <w:tc>
          <w:tcPr>
            <w:tcW w:w="2031" w:type="dxa"/>
            <w:vAlign w:val="center"/>
          </w:tcPr>
          <w:p w14:paraId="14140CD7" w14:textId="77777777" w:rsidR="00611261" w:rsidRDefault="00611261" w:rsidP="00611261">
            <w:pPr>
              <w:spacing w:after="0" w:line="240" w:lineRule="auto"/>
            </w:pPr>
            <w:r>
              <w:t xml:space="preserve">961/5 </w:t>
            </w:r>
          </w:p>
          <w:p w14:paraId="603D5810" w14:textId="77777777" w:rsidR="00611261" w:rsidRDefault="00611261" w:rsidP="00611261">
            <w:pPr>
              <w:spacing w:after="0" w:line="240" w:lineRule="auto"/>
            </w:pPr>
            <w:r>
              <w:t>k. ú. Priechod</w:t>
            </w:r>
          </w:p>
        </w:tc>
        <w:tc>
          <w:tcPr>
            <w:tcW w:w="1489" w:type="dxa"/>
            <w:vAlign w:val="center"/>
          </w:tcPr>
          <w:p w14:paraId="2C68545A" w14:textId="4C25C91E" w:rsidR="00611261" w:rsidRPr="001E1108" w:rsidRDefault="00611261" w:rsidP="00611261">
            <w:pPr>
              <w:jc w:val="center"/>
              <w:rPr>
                <w:highlight w:val="red"/>
              </w:rPr>
            </w:pPr>
            <w:r>
              <w:rPr>
                <w:rFonts w:cs="Calibri"/>
                <w:color w:val="000000"/>
              </w:rPr>
              <w:t>0,075</w:t>
            </w:r>
          </w:p>
        </w:tc>
        <w:tc>
          <w:tcPr>
            <w:tcW w:w="1515" w:type="dxa"/>
            <w:vAlign w:val="center"/>
          </w:tcPr>
          <w:p w14:paraId="3978C1CF" w14:textId="77777777" w:rsidR="00611261" w:rsidRDefault="00611261" w:rsidP="00611261">
            <w:pPr>
              <w:jc w:val="center"/>
            </w:pPr>
            <w:r>
              <w:rPr>
                <w:bCs/>
              </w:rPr>
              <w:t>Slovenská republika</w:t>
            </w:r>
          </w:p>
        </w:tc>
        <w:tc>
          <w:tcPr>
            <w:tcW w:w="1524" w:type="dxa"/>
            <w:vAlign w:val="center"/>
          </w:tcPr>
          <w:p w14:paraId="68AFF61E" w14:textId="77777777" w:rsidR="00611261" w:rsidRDefault="00611261" w:rsidP="00611261">
            <w:pPr>
              <w:jc w:val="center"/>
            </w:pPr>
            <w:r>
              <w:rPr>
                <w:bCs/>
              </w:rPr>
              <w:t>Lesy SR</w:t>
            </w:r>
          </w:p>
        </w:tc>
        <w:tc>
          <w:tcPr>
            <w:tcW w:w="1494" w:type="dxa"/>
          </w:tcPr>
          <w:p w14:paraId="4181C786" w14:textId="6E8872D2" w:rsidR="00611261" w:rsidRPr="003D7A04" w:rsidRDefault="00611261" w:rsidP="00611261">
            <w:pPr>
              <w:jc w:val="center"/>
            </w:pPr>
            <w:r w:rsidRPr="003D7A04">
              <w:t>Lesný pozemok</w:t>
            </w:r>
          </w:p>
        </w:tc>
      </w:tr>
      <w:tr w:rsidR="00611261" w14:paraId="0C26B175" w14:textId="77777777" w:rsidTr="00762518">
        <w:tc>
          <w:tcPr>
            <w:tcW w:w="1009" w:type="dxa"/>
            <w:vAlign w:val="center"/>
          </w:tcPr>
          <w:p w14:paraId="0E3637C8" w14:textId="77777777" w:rsidR="00611261" w:rsidRDefault="00611261" w:rsidP="00611261">
            <w:pPr>
              <w:spacing w:after="0" w:line="240" w:lineRule="auto"/>
            </w:pPr>
            <w:r>
              <w:t>4281A</w:t>
            </w:r>
          </w:p>
        </w:tc>
        <w:tc>
          <w:tcPr>
            <w:tcW w:w="2031" w:type="dxa"/>
            <w:vAlign w:val="center"/>
          </w:tcPr>
          <w:p w14:paraId="5106A2B6" w14:textId="77777777" w:rsidR="00611261" w:rsidRDefault="00611261" w:rsidP="00611261">
            <w:pPr>
              <w:spacing w:after="0" w:line="240" w:lineRule="auto"/>
            </w:pPr>
            <w:r>
              <w:t xml:space="preserve">961/1 (časť) </w:t>
            </w:r>
          </w:p>
          <w:p w14:paraId="069CFCA8" w14:textId="77777777" w:rsidR="00611261" w:rsidRDefault="00611261" w:rsidP="00611261">
            <w:pPr>
              <w:spacing w:after="0" w:line="240" w:lineRule="auto"/>
            </w:pPr>
            <w:r>
              <w:t>k. ú. Priechod</w:t>
            </w:r>
          </w:p>
        </w:tc>
        <w:tc>
          <w:tcPr>
            <w:tcW w:w="1489" w:type="dxa"/>
            <w:vAlign w:val="center"/>
          </w:tcPr>
          <w:p w14:paraId="4F957905" w14:textId="2CCC547E" w:rsidR="00611261" w:rsidRPr="00AD3B55" w:rsidRDefault="00611261" w:rsidP="00611261">
            <w:pPr>
              <w:spacing w:after="0" w:line="240" w:lineRule="auto"/>
              <w:jc w:val="center"/>
              <w:rPr>
                <w:rFonts w:cs="Calibri"/>
                <w:color w:val="000000"/>
                <w:lang w:eastAsia="sk-SK"/>
              </w:rPr>
            </w:pPr>
            <w:r>
              <w:rPr>
                <w:rFonts w:cs="Calibri"/>
                <w:color w:val="000000"/>
              </w:rPr>
              <w:t>3,080</w:t>
            </w:r>
          </w:p>
        </w:tc>
        <w:tc>
          <w:tcPr>
            <w:tcW w:w="1515" w:type="dxa"/>
            <w:vAlign w:val="center"/>
          </w:tcPr>
          <w:p w14:paraId="3450934D" w14:textId="77777777" w:rsidR="00611261" w:rsidRDefault="00611261" w:rsidP="00611261">
            <w:pPr>
              <w:jc w:val="center"/>
            </w:pPr>
            <w:r>
              <w:rPr>
                <w:bCs/>
              </w:rPr>
              <w:t>Slovenská republika</w:t>
            </w:r>
          </w:p>
        </w:tc>
        <w:tc>
          <w:tcPr>
            <w:tcW w:w="1524" w:type="dxa"/>
            <w:vAlign w:val="center"/>
          </w:tcPr>
          <w:p w14:paraId="122FCCB0" w14:textId="77777777" w:rsidR="00611261" w:rsidRDefault="00611261" w:rsidP="00611261">
            <w:pPr>
              <w:jc w:val="center"/>
            </w:pPr>
            <w:r>
              <w:rPr>
                <w:bCs/>
              </w:rPr>
              <w:t>Lesy SR</w:t>
            </w:r>
          </w:p>
        </w:tc>
        <w:tc>
          <w:tcPr>
            <w:tcW w:w="1494" w:type="dxa"/>
          </w:tcPr>
          <w:p w14:paraId="4ECC3C00" w14:textId="16B34E68" w:rsidR="00611261" w:rsidRPr="003D7A04" w:rsidRDefault="00611261" w:rsidP="00611261">
            <w:pPr>
              <w:jc w:val="center"/>
            </w:pPr>
            <w:r w:rsidRPr="003D7A04">
              <w:t>Lesný pozemok</w:t>
            </w:r>
          </w:p>
        </w:tc>
      </w:tr>
      <w:tr w:rsidR="00611261" w14:paraId="1F449B4E" w14:textId="77777777" w:rsidTr="00762518">
        <w:tc>
          <w:tcPr>
            <w:tcW w:w="1009" w:type="dxa"/>
            <w:vAlign w:val="center"/>
          </w:tcPr>
          <w:p w14:paraId="437286BB" w14:textId="77777777" w:rsidR="00611261" w:rsidRDefault="00611261" w:rsidP="00611261">
            <w:pPr>
              <w:spacing w:after="0" w:line="240" w:lineRule="auto"/>
            </w:pPr>
            <w:r>
              <w:t>4281B</w:t>
            </w:r>
          </w:p>
        </w:tc>
        <w:tc>
          <w:tcPr>
            <w:tcW w:w="2031" w:type="dxa"/>
            <w:vAlign w:val="center"/>
          </w:tcPr>
          <w:p w14:paraId="1BA79ABD" w14:textId="77777777" w:rsidR="00611261" w:rsidRDefault="00611261" w:rsidP="00611261">
            <w:pPr>
              <w:spacing w:after="0" w:line="240" w:lineRule="auto"/>
            </w:pPr>
            <w:r>
              <w:t xml:space="preserve">961/1 (časť) </w:t>
            </w:r>
          </w:p>
          <w:p w14:paraId="07E8003B" w14:textId="77777777" w:rsidR="00611261" w:rsidRDefault="00611261" w:rsidP="00611261">
            <w:pPr>
              <w:spacing w:after="0" w:line="240" w:lineRule="auto"/>
            </w:pPr>
            <w:r>
              <w:t>k. ú. Priechod</w:t>
            </w:r>
          </w:p>
        </w:tc>
        <w:tc>
          <w:tcPr>
            <w:tcW w:w="1489" w:type="dxa"/>
            <w:vAlign w:val="center"/>
          </w:tcPr>
          <w:p w14:paraId="6A5D9A6B" w14:textId="64661224" w:rsidR="00611261" w:rsidRPr="00AD3B55" w:rsidRDefault="00611261" w:rsidP="00611261">
            <w:pPr>
              <w:spacing w:after="0" w:line="240" w:lineRule="auto"/>
              <w:jc w:val="center"/>
              <w:rPr>
                <w:rFonts w:cs="Calibri"/>
                <w:color w:val="000000"/>
                <w:lang w:eastAsia="sk-SK"/>
              </w:rPr>
            </w:pPr>
            <w:r>
              <w:rPr>
                <w:rFonts w:cs="Calibri"/>
                <w:color w:val="000000"/>
              </w:rPr>
              <w:t>1,971</w:t>
            </w:r>
          </w:p>
        </w:tc>
        <w:tc>
          <w:tcPr>
            <w:tcW w:w="1515" w:type="dxa"/>
            <w:vAlign w:val="center"/>
          </w:tcPr>
          <w:p w14:paraId="23F9E38C" w14:textId="77777777" w:rsidR="00611261" w:rsidRDefault="00611261" w:rsidP="00611261">
            <w:pPr>
              <w:jc w:val="center"/>
            </w:pPr>
            <w:r>
              <w:rPr>
                <w:bCs/>
              </w:rPr>
              <w:t>Slovenská republika</w:t>
            </w:r>
          </w:p>
        </w:tc>
        <w:tc>
          <w:tcPr>
            <w:tcW w:w="1524" w:type="dxa"/>
            <w:vAlign w:val="center"/>
          </w:tcPr>
          <w:p w14:paraId="449B422F" w14:textId="77777777" w:rsidR="00611261" w:rsidRDefault="00611261" w:rsidP="00611261">
            <w:pPr>
              <w:jc w:val="center"/>
            </w:pPr>
            <w:r>
              <w:rPr>
                <w:bCs/>
              </w:rPr>
              <w:t>Lesy SR</w:t>
            </w:r>
          </w:p>
        </w:tc>
        <w:tc>
          <w:tcPr>
            <w:tcW w:w="1494" w:type="dxa"/>
          </w:tcPr>
          <w:p w14:paraId="1346D420" w14:textId="0EC4DF4E" w:rsidR="00611261" w:rsidRPr="003D7A04" w:rsidRDefault="00611261" w:rsidP="00611261">
            <w:pPr>
              <w:jc w:val="center"/>
            </w:pPr>
            <w:r w:rsidRPr="003D7A04">
              <w:t>Lesný pozemok</w:t>
            </w:r>
          </w:p>
        </w:tc>
      </w:tr>
      <w:tr w:rsidR="00611261" w14:paraId="0E6B5ED1" w14:textId="77777777" w:rsidTr="00762518">
        <w:tc>
          <w:tcPr>
            <w:tcW w:w="1009" w:type="dxa"/>
            <w:vAlign w:val="center"/>
          </w:tcPr>
          <w:p w14:paraId="0C8A439D" w14:textId="07DAC9D3" w:rsidR="00611261" w:rsidRDefault="00611261" w:rsidP="00611261">
            <w:pPr>
              <w:spacing w:after="0" w:line="240" w:lineRule="auto"/>
              <w:rPr>
                <w:rFonts w:cs="Calibri"/>
                <w:color w:val="000000"/>
                <w:lang w:eastAsia="sk-SK"/>
              </w:rPr>
            </w:pPr>
            <w:r>
              <w:rPr>
                <w:rFonts w:cs="Calibri"/>
                <w:color w:val="000000"/>
              </w:rPr>
              <w:t>4282A**</w:t>
            </w:r>
          </w:p>
          <w:p w14:paraId="5035C59F" w14:textId="77777777" w:rsidR="00611261" w:rsidRDefault="00611261" w:rsidP="00611261">
            <w:pPr>
              <w:spacing w:after="0" w:line="240" w:lineRule="auto"/>
            </w:pPr>
          </w:p>
        </w:tc>
        <w:tc>
          <w:tcPr>
            <w:tcW w:w="2031" w:type="dxa"/>
            <w:vAlign w:val="center"/>
          </w:tcPr>
          <w:p w14:paraId="4A3FB947" w14:textId="77777777" w:rsidR="00611261" w:rsidRDefault="00611261" w:rsidP="00611261">
            <w:pPr>
              <w:spacing w:after="0" w:line="240" w:lineRule="auto"/>
            </w:pPr>
            <w:r>
              <w:t xml:space="preserve">961/1 (časť) </w:t>
            </w:r>
          </w:p>
          <w:p w14:paraId="39EB3A68" w14:textId="09B3C5AB" w:rsidR="00611261" w:rsidRDefault="00611261" w:rsidP="00611261">
            <w:pPr>
              <w:spacing w:after="0" w:line="240" w:lineRule="auto"/>
            </w:pPr>
            <w:r>
              <w:t>k. ú. Priechod</w:t>
            </w:r>
          </w:p>
        </w:tc>
        <w:tc>
          <w:tcPr>
            <w:tcW w:w="1489" w:type="dxa"/>
            <w:vAlign w:val="center"/>
          </w:tcPr>
          <w:p w14:paraId="102C72DD" w14:textId="6C74B2BC" w:rsidR="00611261" w:rsidRDefault="00611261" w:rsidP="00611261">
            <w:pPr>
              <w:spacing w:after="0" w:line="240" w:lineRule="auto"/>
              <w:jc w:val="center"/>
              <w:rPr>
                <w:rFonts w:cs="Calibri"/>
                <w:color w:val="000000"/>
                <w:lang w:eastAsia="sk-SK"/>
              </w:rPr>
            </w:pPr>
            <w:r>
              <w:rPr>
                <w:rFonts w:cs="Calibri"/>
                <w:color w:val="000000"/>
              </w:rPr>
              <w:t>0,300</w:t>
            </w:r>
          </w:p>
        </w:tc>
        <w:tc>
          <w:tcPr>
            <w:tcW w:w="1515" w:type="dxa"/>
            <w:vAlign w:val="center"/>
          </w:tcPr>
          <w:p w14:paraId="143F3BEA" w14:textId="4E896A27" w:rsidR="00611261" w:rsidRDefault="00611261" w:rsidP="00611261">
            <w:pPr>
              <w:jc w:val="center"/>
              <w:rPr>
                <w:bCs/>
              </w:rPr>
            </w:pPr>
            <w:r>
              <w:rPr>
                <w:bCs/>
              </w:rPr>
              <w:t>Slovenská republika</w:t>
            </w:r>
          </w:p>
        </w:tc>
        <w:tc>
          <w:tcPr>
            <w:tcW w:w="1524" w:type="dxa"/>
            <w:vAlign w:val="center"/>
          </w:tcPr>
          <w:p w14:paraId="58EA3940" w14:textId="08BA494A" w:rsidR="00611261" w:rsidRDefault="00611261" w:rsidP="00611261">
            <w:pPr>
              <w:jc w:val="center"/>
              <w:rPr>
                <w:bCs/>
              </w:rPr>
            </w:pPr>
            <w:r>
              <w:rPr>
                <w:bCs/>
              </w:rPr>
              <w:t>Lesy SR</w:t>
            </w:r>
          </w:p>
        </w:tc>
        <w:tc>
          <w:tcPr>
            <w:tcW w:w="1494" w:type="dxa"/>
          </w:tcPr>
          <w:p w14:paraId="2CA343C3" w14:textId="63940F5F" w:rsidR="00611261" w:rsidRPr="003D7A04" w:rsidRDefault="00611261" w:rsidP="00611261">
            <w:pPr>
              <w:jc w:val="center"/>
            </w:pPr>
            <w:r w:rsidRPr="003D7A04">
              <w:t>Lesný pozemok</w:t>
            </w:r>
          </w:p>
        </w:tc>
      </w:tr>
      <w:tr w:rsidR="00611261" w14:paraId="412CC3C6" w14:textId="77777777" w:rsidTr="00762518">
        <w:tc>
          <w:tcPr>
            <w:tcW w:w="1009" w:type="dxa"/>
            <w:vAlign w:val="center"/>
          </w:tcPr>
          <w:p w14:paraId="2606C459" w14:textId="77777777" w:rsidR="00611261" w:rsidRDefault="00611261" w:rsidP="00611261">
            <w:pPr>
              <w:spacing w:after="0" w:line="240" w:lineRule="auto"/>
            </w:pPr>
            <w:r>
              <w:t>4508</w:t>
            </w:r>
          </w:p>
        </w:tc>
        <w:tc>
          <w:tcPr>
            <w:tcW w:w="2031" w:type="dxa"/>
            <w:vAlign w:val="center"/>
          </w:tcPr>
          <w:p w14:paraId="6CA748F8" w14:textId="77777777" w:rsidR="00611261" w:rsidRDefault="00611261" w:rsidP="00611261">
            <w:pPr>
              <w:spacing w:after="0" w:line="240" w:lineRule="auto"/>
            </w:pPr>
            <w:r>
              <w:t xml:space="preserve">987/1 (časť) </w:t>
            </w:r>
          </w:p>
          <w:p w14:paraId="68A74C99" w14:textId="77777777" w:rsidR="00611261" w:rsidRDefault="00611261" w:rsidP="00611261">
            <w:pPr>
              <w:spacing w:after="0" w:line="240" w:lineRule="auto"/>
            </w:pPr>
            <w:r>
              <w:t>k. ú. Priechod</w:t>
            </w:r>
          </w:p>
        </w:tc>
        <w:tc>
          <w:tcPr>
            <w:tcW w:w="1489" w:type="dxa"/>
            <w:vAlign w:val="center"/>
          </w:tcPr>
          <w:p w14:paraId="7532892F" w14:textId="66738CDC" w:rsidR="00611261" w:rsidRPr="00AD3B55" w:rsidRDefault="00611261" w:rsidP="00611261">
            <w:pPr>
              <w:spacing w:after="0" w:line="240" w:lineRule="auto"/>
              <w:jc w:val="center"/>
              <w:rPr>
                <w:rFonts w:cs="Calibri"/>
                <w:color w:val="000000"/>
                <w:lang w:eastAsia="sk-SK"/>
              </w:rPr>
            </w:pPr>
            <w:r>
              <w:rPr>
                <w:rFonts w:cs="Calibri"/>
                <w:color w:val="000000"/>
              </w:rPr>
              <w:t>8,817</w:t>
            </w:r>
          </w:p>
        </w:tc>
        <w:tc>
          <w:tcPr>
            <w:tcW w:w="1515" w:type="dxa"/>
            <w:vAlign w:val="center"/>
          </w:tcPr>
          <w:p w14:paraId="2EC5B6BA" w14:textId="77777777" w:rsidR="00611261" w:rsidRDefault="00611261" w:rsidP="00611261">
            <w:pPr>
              <w:jc w:val="center"/>
            </w:pPr>
            <w:r>
              <w:rPr>
                <w:bCs/>
              </w:rPr>
              <w:t>Slovenská republika</w:t>
            </w:r>
          </w:p>
        </w:tc>
        <w:tc>
          <w:tcPr>
            <w:tcW w:w="1524" w:type="dxa"/>
            <w:vAlign w:val="center"/>
          </w:tcPr>
          <w:p w14:paraId="71FFD1B6" w14:textId="77777777" w:rsidR="00611261" w:rsidRDefault="00611261" w:rsidP="00611261">
            <w:pPr>
              <w:jc w:val="center"/>
            </w:pPr>
            <w:r>
              <w:rPr>
                <w:bCs/>
              </w:rPr>
              <w:t>Lesy SR</w:t>
            </w:r>
          </w:p>
        </w:tc>
        <w:tc>
          <w:tcPr>
            <w:tcW w:w="1494" w:type="dxa"/>
          </w:tcPr>
          <w:p w14:paraId="7E1D32A4" w14:textId="2AFAB72D" w:rsidR="00611261" w:rsidRPr="003D7A04" w:rsidRDefault="00611261" w:rsidP="00611261">
            <w:pPr>
              <w:jc w:val="center"/>
            </w:pPr>
            <w:r w:rsidRPr="003D7A04">
              <w:t>Lesný pozemok</w:t>
            </w:r>
          </w:p>
        </w:tc>
      </w:tr>
      <w:tr w:rsidR="00611261" w14:paraId="4FF708B3" w14:textId="77777777" w:rsidTr="00762518">
        <w:tc>
          <w:tcPr>
            <w:tcW w:w="1009" w:type="dxa"/>
            <w:vAlign w:val="center"/>
          </w:tcPr>
          <w:p w14:paraId="6D5F690E" w14:textId="77777777" w:rsidR="00611261" w:rsidRDefault="00611261" w:rsidP="00611261">
            <w:pPr>
              <w:spacing w:after="0" w:line="240" w:lineRule="auto"/>
            </w:pPr>
            <w:r>
              <w:t>4509</w:t>
            </w:r>
          </w:p>
        </w:tc>
        <w:tc>
          <w:tcPr>
            <w:tcW w:w="2031" w:type="dxa"/>
            <w:vAlign w:val="center"/>
          </w:tcPr>
          <w:p w14:paraId="004E2E08" w14:textId="77777777" w:rsidR="00611261" w:rsidRDefault="00611261" w:rsidP="00611261">
            <w:pPr>
              <w:spacing w:after="0" w:line="240" w:lineRule="auto"/>
            </w:pPr>
            <w:r>
              <w:t xml:space="preserve">987/1 (časť) </w:t>
            </w:r>
          </w:p>
          <w:p w14:paraId="5248AAC4" w14:textId="77777777" w:rsidR="00611261" w:rsidRDefault="00611261" w:rsidP="00611261">
            <w:pPr>
              <w:spacing w:after="0" w:line="240" w:lineRule="auto"/>
            </w:pPr>
            <w:r>
              <w:t>k. ú. Priechod</w:t>
            </w:r>
          </w:p>
        </w:tc>
        <w:tc>
          <w:tcPr>
            <w:tcW w:w="1489" w:type="dxa"/>
            <w:vAlign w:val="center"/>
          </w:tcPr>
          <w:p w14:paraId="48CC1472" w14:textId="37361CB9" w:rsidR="00611261" w:rsidRPr="00AD3B55" w:rsidRDefault="00611261" w:rsidP="00611261">
            <w:pPr>
              <w:spacing w:after="0" w:line="240" w:lineRule="auto"/>
              <w:jc w:val="center"/>
              <w:rPr>
                <w:rFonts w:cs="Calibri"/>
                <w:color w:val="000000"/>
                <w:lang w:eastAsia="sk-SK"/>
              </w:rPr>
            </w:pPr>
            <w:r>
              <w:rPr>
                <w:rFonts w:cs="Calibri"/>
                <w:color w:val="000000"/>
              </w:rPr>
              <w:t>10,196</w:t>
            </w:r>
          </w:p>
        </w:tc>
        <w:tc>
          <w:tcPr>
            <w:tcW w:w="1515" w:type="dxa"/>
            <w:vAlign w:val="center"/>
          </w:tcPr>
          <w:p w14:paraId="58392936" w14:textId="77777777" w:rsidR="00611261" w:rsidRDefault="00611261" w:rsidP="00611261">
            <w:pPr>
              <w:jc w:val="center"/>
            </w:pPr>
            <w:r>
              <w:rPr>
                <w:bCs/>
              </w:rPr>
              <w:t>Slovenská republika</w:t>
            </w:r>
          </w:p>
        </w:tc>
        <w:tc>
          <w:tcPr>
            <w:tcW w:w="1524" w:type="dxa"/>
            <w:vAlign w:val="center"/>
          </w:tcPr>
          <w:p w14:paraId="23EEE79E" w14:textId="77777777" w:rsidR="00611261" w:rsidRDefault="00611261" w:rsidP="00611261">
            <w:pPr>
              <w:jc w:val="center"/>
            </w:pPr>
            <w:r>
              <w:rPr>
                <w:bCs/>
              </w:rPr>
              <w:t>Lesy SR</w:t>
            </w:r>
          </w:p>
        </w:tc>
        <w:tc>
          <w:tcPr>
            <w:tcW w:w="1494" w:type="dxa"/>
          </w:tcPr>
          <w:p w14:paraId="1F385A90" w14:textId="383E8690" w:rsidR="00611261" w:rsidRPr="003D7A04" w:rsidRDefault="00611261" w:rsidP="00611261">
            <w:pPr>
              <w:jc w:val="center"/>
            </w:pPr>
            <w:r w:rsidRPr="003D7A04">
              <w:t>Lesný pozemok</w:t>
            </w:r>
          </w:p>
        </w:tc>
      </w:tr>
      <w:tr w:rsidR="00611261" w14:paraId="3BBE9988" w14:textId="77777777" w:rsidTr="00762518">
        <w:tc>
          <w:tcPr>
            <w:tcW w:w="1009" w:type="dxa"/>
            <w:vAlign w:val="center"/>
          </w:tcPr>
          <w:p w14:paraId="53159251" w14:textId="77777777" w:rsidR="00611261" w:rsidRDefault="00611261" w:rsidP="00611261">
            <w:pPr>
              <w:spacing w:after="0" w:line="240" w:lineRule="auto"/>
            </w:pPr>
            <w:r>
              <w:t>4510</w:t>
            </w:r>
          </w:p>
        </w:tc>
        <w:tc>
          <w:tcPr>
            <w:tcW w:w="2031" w:type="dxa"/>
            <w:vAlign w:val="center"/>
          </w:tcPr>
          <w:p w14:paraId="7D9B1EB7" w14:textId="77777777" w:rsidR="00611261" w:rsidRDefault="00611261" w:rsidP="00611261">
            <w:pPr>
              <w:spacing w:after="0" w:line="240" w:lineRule="auto"/>
            </w:pPr>
            <w:r>
              <w:t xml:space="preserve">987/1 (časť) </w:t>
            </w:r>
          </w:p>
          <w:p w14:paraId="42F644E5" w14:textId="77777777" w:rsidR="00611261" w:rsidRDefault="00611261" w:rsidP="00611261">
            <w:pPr>
              <w:spacing w:after="0" w:line="240" w:lineRule="auto"/>
            </w:pPr>
            <w:r>
              <w:t>k. ú. Priechod</w:t>
            </w:r>
          </w:p>
        </w:tc>
        <w:tc>
          <w:tcPr>
            <w:tcW w:w="1489" w:type="dxa"/>
            <w:vAlign w:val="center"/>
          </w:tcPr>
          <w:p w14:paraId="7CBDED1D" w14:textId="5E497724" w:rsidR="00611261" w:rsidRPr="00AD3B55" w:rsidRDefault="00611261" w:rsidP="00611261">
            <w:pPr>
              <w:spacing w:after="0" w:line="240" w:lineRule="auto"/>
              <w:jc w:val="center"/>
              <w:rPr>
                <w:rFonts w:cs="Calibri"/>
                <w:color w:val="000000"/>
                <w:lang w:eastAsia="sk-SK"/>
              </w:rPr>
            </w:pPr>
            <w:r>
              <w:rPr>
                <w:rFonts w:cs="Calibri"/>
                <w:color w:val="000000"/>
              </w:rPr>
              <w:t>15,779</w:t>
            </w:r>
          </w:p>
        </w:tc>
        <w:tc>
          <w:tcPr>
            <w:tcW w:w="1515" w:type="dxa"/>
            <w:vAlign w:val="center"/>
          </w:tcPr>
          <w:p w14:paraId="1D3E6F44" w14:textId="77777777" w:rsidR="00611261" w:rsidRDefault="00611261" w:rsidP="00611261">
            <w:pPr>
              <w:jc w:val="center"/>
            </w:pPr>
            <w:r>
              <w:rPr>
                <w:bCs/>
              </w:rPr>
              <w:t>Slovenská republika</w:t>
            </w:r>
          </w:p>
        </w:tc>
        <w:tc>
          <w:tcPr>
            <w:tcW w:w="1524" w:type="dxa"/>
            <w:vAlign w:val="center"/>
          </w:tcPr>
          <w:p w14:paraId="7F3F55BF" w14:textId="77777777" w:rsidR="00611261" w:rsidRDefault="00611261" w:rsidP="00611261">
            <w:pPr>
              <w:jc w:val="center"/>
            </w:pPr>
            <w:r>
              <w:rPr>
                <w:bCs/>
              </w:rPr>
              <w:t>Lesy SR</w:t>
            </w:r>
          </w:p>
        </w:tc>
        <w:tc>
          <w:tcPr>
            <w:tcW w:w="1494" w:type="dxa"/>
          </w:tcPr>
          <w:p w14:paraId="3BC97C9E" w14:textId="5CC5EEAB" w:rsidR="00611261" w:rsidRPr="003D7A04" w:rsidRDefault="00611261" w:rsidP="00611261">
            <w:pPr>
              <w:jc w:val="center"/>
            </w:pPr>
            <w:r w:rsidRPr="003D7A04">
              <w:t>Lesný pozemok</w:t>
            </w:r>
          </w:p>
        </w:tc>
      </w:tr>
      <w:tr w:rsidR="00611261" w14:paraId="3B60F075" w14:textId="77777777" w:rsidTr="00762518">
        <w:tc>
          <w:tcPr>
            <w:tcW w:w="1009" w:type="dxa"/>
            <w:vAlign w:val="center"/>
          </w:tcPr>
          <w:p w14:paraId="1A14D1F9" w14:textId="77777777" w:rsidR="00611261" w:rsidRDefault="00611261" w:rsidP="00611261">
            <w:pPr>
              <w:spacing w:after="0" w:line="240" w:lineRule="auto"/>
            </w:pPr>
            <w:r>
              <w:t>4511</w:t>
            </w:r>
          </w:p>
        </w:tc>
        <w:tc>
          <w:tcPr>
            <w:tcW w:w="2031" w:type="dxa"/>
            <w:vAlign w:val="center"/>
          </w:tcPr>
          <w:p w14:paraId="2BC7EF96" w14:textId="77777777" w:rsidR="00611261" w:rsidRDefault="00611261" w:rsidP="00611261">
            <w:pPr>
              <w:spacing w:after="0" w:line="240" w:lineRule="auto"/>
            </w:pPr>
            <w:r>
              <w:t xml:space="preserve">987/1 (časť) </w:t>
            </w:r>
          </w:p>
          <w:p w14:paraId="303F14D3" w14:textId="77777777" w:rsidR="00611261" w:rsidRDefault="00611261" w:rsidP="00611261">
            <w:pPr>
              <w:spacing w:after="0" w:line="240" w:lineRule="auto"/>
            </w:pPr>
            <w:r>
              <w:t>k. ú. Priechod</w:t>
            </w:r>
          </w:p>
        </w:tc>
        <w:tc>
          <w:tcPr>
            <w:tcW w:w="1489" w:type="dxa"/>
            <w:vAlign w:val="center"/>
          </w:tcPr>
          <w:p w14:paraId="7F0EB97E" w14:textId="3890045D" w:rsidR="00611261" w:rsidRPr="00AD3B55" w:rsidRDefault="00611261" w:rsidP="00611261">
            <w:pPr>
              <w:spacing w:after="0" w:line="240" w:lineRule="auto"/>
              <w:jc w:val="center"/>
              <w:rPr>
                <w:rFonts w:cs="Calibri"/>
                <w:color w:val="000000"/>
                <w:lang w:eastAsia="sk-SK"/>
              </w:rPr>
            </w:pPr>
            <w:r>
              <w:rPr>
                <w:rFonts w:cs="Calibri"/>
                <w:color w:val="000000"/>
              </w:rPr>
              <w:t>12,382</w:t>
            </w:r>
          </w:p>
        </w:tc>
        <w:tc>
          <w:tcPr>
            <w:tcW w:w="1515" w:type="dxa"/>
            <w:vAlign w:val="center"/>
          </w:tcPr>
          <w:p w14:paraId="72EF049E" w14:textId="77777777" w:rsidR="00611261" w:rsidRDefault="00611261" w:rsidP="00611261">
            <w:pPr>
              <w:jc w:val="center"/>
            </w:pPr>
            <w:r>
              <w:rPr>
                <w:bCs/>
              </w:rPr>
              <w:t>Slovenská republika</w:t>
            </w:r>
          </w:p>
        </w:tc>
        <w:tc>
          <w:tcPr>
            <w:tcW w:w="1524" w:type="dxa"/>
            <w:vAlign w:val="center"/>
          </w:tcPr>
          <w:p w14:paraId="56910653" w14:textId="77777777" w:rsidR="00611261" w:rsidRDefault="00611261" w:rsidP="00611261">
            <w:pPr>
              <w:jc w:val="center"/>
            </w:pPr>
            <w:r>
              <w:rPr>
                <w:bCs/>
              </w:rPr>
              <w:t>Lesy SR</w:t>
            </w:r>
          </w:p>
        </w:tc>
        <w:tc>
          <w:tcPr>
            <w:tcW w:w="1494" w:type="dxa"/>
          </w:tcPr>
          <w:p w14:paraId="14AC91C5" w14:textId="07B70F45" w:rsidR="00611261" w:rsidRPr="003D7A04" w:rsidRDefault="00611261" w:rsidP="00611261">
            <w:pPr>
              <w:jc w:val="center"/>
            </w:pPr>
            <w:r w:rsidRPr="003D7A04">
              <w:t>Lesný pozemok</w:t>
            </w:r>
          </w:p>
        </w:tc>
      </w:tr>
      <w:tr w:rsidR="00611261" w14:paraId="7FA1C900" w14:textId="77777777" w:rsidTr="00762518">
        <w:tc>
          <w:tcPr>
            <w:tcW w:w="1009" w:type="dxa"/>
            <w:vAlign w:val="center"/>
          </w:tcPr>
          <w:p w14:paraId="10F593B2" w14:textId="77777777" w:rsidR="00611261" w:rsidRDefault="00611261" w:rsidP="00611261">
            <w:pPr>
              <w:spacing w:after="0" w:line="240" w:lineRule="auto"/>
            </w:pPr>
            <w:r>
              <w:t>4512</w:t>
            </w:r>
          </w:p>
        </w:tc>
        <w:tc>
          <w:tcPr>
            <w:tcW w:w="2031" w:type="dxa"/>
            <w:vAlign w:val="center"/>
          </w:tcPr>
          <w:p w14:paraId="382FC950" w14:textId="77777777" w:rsidR="00611261" w:rsidRDefault="00611261" w:rsidP="00611261">
            <w:pPr>
              <w:spacing w:after="0" w:line="240" w:lineRule="auto"/>
            </w:pPr>
            <w:r>
              <w:t xml:space="preserve">987/1 (časť) </w:t>
            </w:r>
          </w:p>
          <w:p w14:paraId="1C4ADE01" w14:textId="77777777" w:rsidR="00611261" w:rsidRDefault="00611261" w:rsidP="00611261">
            <w:pPr>
              <w:spacing w:after="0" w:line="240" w:lineRule="auto"/>
            </w:pPr>
            <w:r>
              <w:t>k. ú. Priechod</w:t>
            </w:r>
          </w:p>
        </w:tc>
        <w:tc>
          <w:tcPr>
            <w:tcW w:w="1489" w:type="dxa"/>
            <w:vAlign w:val="center"/>
          </w:tcPr>
          <w:p w14:paraId="20AD2226" w14:textId="25AD1333" w:rsidR="00611261" w:rsidRDefault="00611261" w:rsidP="00611261">
            <w:pPr>
              <w:spacing w:after="0" w:line="240" w:lineRule="auto"/>
              <w:jc w:val="center"/>
              <w:rPr>
                <w:rFonts w:cs="Calibri"/>
                <w:color w:val="000000"/>
                <w:lang w:eastAsia="sk-SK"/>
              </w:rPr>
            </w:pPr>
            <w:r>
              <w:rPr>
                <w:rFonts w:cs="Calibri"/>
                <w:color w:val="000000"/>
              </w:rPr>
              <w:t>2,910</w:t>
            </w:r>
          </w:p>
          <w:p w14:paraId="7F337AF7" w14:textId="1DF0F603" w:rsidR="00611261" w:rsidRPr="001E1108" w:rsidRDefault="00611261" w:rsidP="00611261">
            <w:pPr>
              <w:jc w:val="center"/>
              <w:rPr>
                <w:highlight w:val="red"/>
              </w:rPr>
            </w:pPr>
          </w:p>
        </w:tc>
        <w:tc>
          <w:tcPr>
            <w:tcW w:w="1515" w:type="dxa"/>
            <w:vAlign w:val="center"/>
          </w:tcPr>
          <w:p w14:paraId="7501552E" w14:textId="77777777" w:rsidR="00611261" w:rsidRDefault="00611261" w:rsidP="00611261">
            <w:pPr>
              <w:jc w:val="center"/>
            </w:pPr>
            <w:r>
              <w:rPr>
                <w:bCs/>
              </w:rPr>
              <w:t>Slovenská republika</w:t>
            </w:r>
          </w:p>
        </w:tc>
        <w:tc>
          <w:tcPr>
            <w:tcW w:w="1524" w:type="dxa"/>
            <w:vAlign w:val="center"/>
          </w:tcPr>
          <w:p w14:paraId="4F2DC4DD" w14:textId="77777777" w:rsidR="00611261" w:rsidRDefault="00611261" w:rsidP="00611261">
            <w:pPr>
              <w:jc w:val="center"/>
            </w:pPr>
            <w:r>
              <w:rPr>
                <w:bCs/>
              </w:rPr>
              <w:t>Lesy SR</w:t>
            </w:r>
          </w:p>
        </w:tc>
        <w:tc>
          <w:tcPr>
            <w:tcW w:w="1494" w:type="dxa"/>
          </w:tcPr>
          <w:p w14:paraId="29E63591" w14:textId="451D3FE8" w:rsidR="00611261" w:rsidRPr="003D7A04" w:rsidRDefault="00611261" w:rsidP="00611261">
            <w:pPr>
              <w:jc w:val="center"/>
            </w:pPr>
            <w:r w:rsidRPr="003D7A04">
              <w:t>Lesný pozemok</w:t>
            </w:r>
          </w:p>
        </w:tc>
      </w:tr>
      <w:tr w:rsidR="00611261" w:rsidRPr="00AF3ACC" w14:paraId="79667271" w14:textId="77777777" w:rsidTr="00762518">
        <w:tc>
          <w:tcPr>
            <w:tcW w:w="1009" w:type="dxa"/>
            <w:vAlign w:val="center"/>
          </w:tcPr>
          <w:p w14:paraId="3D0E5AFE" w14:textId="4A13BE8E" w:rsidR="00611261" w:rsidRPr="00AF3ACC" w:rsidRDefault="00611261" w:rsidP="00611261">
            <w:pPr>
              <w:spacing w:after="0" w:line="240" w:lineRule="auto"/>
            </w:pPr>
            <w:r w:rsidRPr="00AF3ACC">
              <w:t>IP 119</w:t>
            </w:r>
          </w:p>
        </w:tc>
        <w:tc>
          <w:tcPr>
            <w:tcW w:w="2031" w:type="dxa"/>
            <w:vAlign w:val="center"/>
          </w:tcPr>
          <w:p w14:paraId="32C0F955" w14:textId="77777777" w:rsidR="00611261" w:rsidRDefault="00611261" w:rsidP="00611261">
            <w:pPr>
              <w:spacing w:after="0" w:line="240" w:lineRule="auto"/>
            </w:pPr>
            <w:r>
              <w:t xml:space="preserve">987/1 (časť) </w:t>
            </w:r>
          </w:p>
          <w:p w14:paraId="6AC59631" w14:textId="302A05BA" w:rsidR="00611261" w:rsidRPr="00AF3ACC" w:rsidRDefault="00611261" w:rsidP="00611261">
            <w:pPr>
              <w:spacing w:after="0" w:line="240" w:lineRule="auto"/>
            </w:pPr>
            <w:r>
              <w:t>k. ú. Priechod</w:t>
            </w:r>
          </w:p>
        </w:tc>
        <w:tc>
          <w:tcPr>
            <w:tcW w:w="1489" w:type="dxa"/>
            <w:vAlign w:val="center"/>
          </w:tcPr>
          <w:p w14:paraId="391FC06D" w14:textId="794564B6" w:rsidR="00611261" w:rsidRPr="00AF3ACC" w:rsidRDefault="00611261" w:rsidP="00611261">
            <w:pPr>
              <w:spacing w:after="0" w:line="240" w:lineRule="auto"/>
              <w:jc w:val="center"/>
              <w:rPr>
                <w:rFonts w:cs="Calibri"/>
                <w:color w:val="000000"/>
              </w:rPr>
            </w:pPr>
            <w:r w:rsidRPr="00AF3ACC">
              <w:rPr>
                <w:rFonts w:cs="Calibri"/>
                <w:color w:val="000000"/>
              </w:rPr>
              <w:t>0,102</w:t>
            </w:r>
          </w:p>
        </w:tc>
        <w:tc>
          <w:tcPr>
            <w:tcW w:w="1515" w:type="dxa"/>
            <w:vAlign w:val="center"/>
          </w:tcPr>
          <w:p w14:paraId="1225DB5C" w14:textId="470B25F9" w:rsidR="00611261" w:rsidRPr="00AF3ACC" w:rsidRDefault="00611261" w:rsidP="00611261">
            <w:pPr>
              <w:jc w:val="center"/>
              <w:rPr>
                <w:bCs/>
              </w:rPr>
            </w:pPr>
            <w:r w:rsidRPr="00AF3ACC">
              <w:rPr>
                <w:bCs/>
              </w:rPr>
              <w:t>Slovenská republika</w:t>
            </w:r>
          </w:p>
        </w:tc>
        <w:tc>
          <w:tcPr>
            <w:tcW w:w="1524" w:type="dxa"/>
            <w:vAlign w:val="center"/>
          </w:tcPr>
          <w:p w14:paraId="515D1005" w14:textId="11BCAE2E" w:rsidR="00611261" w:rsidRPr="00AF3ACC" w:rsidRDefault="00611261" w:rsidP="00611261">
            <w:pPr>
              <w:jc w:val="center"/>
              <w:rPr>
                <w:bCs/>
              </w:rPr>
            </w:pPr>
            <w:r w:rsidRPr="00AF3ACC">
              <w:rPr>
                <w:bCs/>
              </w:rPr>
              <w:t>Lesy SR</w:t>
            </w:r>
          </w:p>
        </w:tc>
        <w:tc>
          <w:tcPr>
            <w:tcW w:w="1494" w:type="dxa"/>
          </w:tcPr>
          <w:p w14:paraId="7A3C611C" w14:textId="6B173F3D" w:rsidR="00611261" w:rsidRPr="003D7A04" w:rsidRDefault="00611261" w:rsidP="00611261">
            <w:pPr>
              <w:jc w:val="center"/>
            </w:pPr>
            <w:r w:rsidRPr="003D7A04">
              <w:t>Lesný pozemok</w:t>
            </w:r>
          </w:p>
        </w:tc>
      </w:tr>
      <w:tr w:rsidR="00611261" w14:paraId="3CDB1806" w14:textId="77777777" w:rsidTr="00762518">
        <w:tc>
          <w:tcPr>
            <w:tcW w:w="1009" w:type="dxa"/>
            <w:vAlign w:val="center"/>
          </w:tcPr>
          <w:p w14:paraId="55C10ADB" w14:textId="0469BA7A" w:rsidR="00611261" w:rsidRPr="00AF3ACC" w:rsidRDefault="00611261" w:rsidP="00611261">
            <w:pPr>
              <w:spacing w:after="0" w:line="240" w:lineRule="auto"/>
            </w:pPr>
            <w:r w:rsidRPr="00AF3ACC">
              <w:t>ČP 23</w:t>
            </w:r>
          </w:p>
        </w:tc>
        <w:tc>
          <w:tcPr>
            <w:tcW w:w="2031" w:type="dxa"/>
            <w:vAlign w:val="center"/>
          </w:tcPr>
          <w:p w14:paraId="11C58118" w14:textId="77777777" w:rsidR="00611261" w:rsidRDefault="00611261" w:rsidP="00611261">
            <w:pPr>
              <w:spacing w:after="0" w:line="240" w:lineRule="auto"/>
            </w:pPr>
            <w:r>
              <w:t xml:space="preserve">987/1 (časť) </w:t>
            </w:r>
          </w:p>
          <w:p w14:paraId="69CA6359" w14:textId="60F625F9" w:rsidR="00611261" w:rsidRPr="00AF3ACC" w:rsidRDefault="00611261" w:rsidP="00611261">
            <w:pPr>
              <w:spacing w:after="0" w:line="240" w:lineRule="auto"/>
              <w:rPr>
                <w:rFonts w:cs="Calibri"/>
                <w:color w:val="000000"/>
              </w:rPr>
            </w:pPr>
            <w:r>
              <w:t>k. ú. Priechod</w:t>
            </w:r>
          </w:p>
        </w:tc>
        <w:tc>
          <w:tcPr>
            <w:tcW w:w="1489" w:type="dxa"/>
            <w:vAlign w:val="center"/>
          </w:tcPr>
          <w:p w14:paraId="14524DD6" w14:textId="61571AE9" w:rsidR="00611261" w:rsidRPr="00AF3ACC" w:rsidRDefault="00611261" w:rsidP="00611261">
            <w:pPr>
              <w:spacing w:after="0" w:line="240" w:lineRule="auto"/>
              <w:jc w:val="center"/>
              <w:rPr>
                <w:rFonts w:cs="Calibri"/>
                <w:color w:val="000000"/>
              </w:rPr>
            </w:pPr>
            <w:r w:rsidRPr="00AF3ACC">
              <w:rPr>
                <w:rFonts w:cs="Calibri"/>
                <w:color w:val="000000"/>
              </w:rPr>
              <w:t>0,018</w:t>
            </w:r>
          </w:p>
        </w:tc>
        <w:tc>
          <w:tcPr>
            <w:tcW w:w="1515" w:type="dxa"/>
            <w:vAlign w:val="center"/>
          </w:tcPr>
          <w:p w14:paraId="3480D1ED" w14:textId="6E4E1030" w:rsidR="00611261" w:rsidRPr="00AF3ACC" w:rsidRDefault="00611261" w:rsidP="00611261">
            <w:pPr>
              <w:jc w:val="center"/>
              <w:rPr>
                <w:bCs/>
              </w:rPr>
            </w:pPr>
            <w:r w:rsidRPr="00AF3ACC">
              <w:rPr>
                <w:bCs/>
              </w:rPr>
              <w:t>Slovenská republika</w:t>
            </w:r>
          </w:p>
        </w:tc>
        <w:tc>
          <w:tcPr>
            <w:tcW w:w="1524" w:type="dxa"/>
            <w:vAlign w:val="center"/>
          </w:tcPr>
          <w:p w14:paraId="4D023A01" w14:textId="43CFF175" w:rsidR="00611261" w:rsidRPr="00AF3ACC" w:rsidRDefault="00611261" w:rsidP="00611261">
            <w:pPr>
              <w:jc w:val="center"/>
              <w:rPr>
                <w:bCs/>
              </w:rPr>
            </w:pPr>
            <w:r w:rsidRPr="00AF3ACC">
              <w:rPr>
                <w:bCs/>
              </w:rPr>
              <w:t>Lesy SR</w:t>
            </w:r>
          </w:p>
        </w:tc>
        <w:tc>
          <w:tcPr>
            <w:tcW w:w="1494" w:type="dxa"/>
          </w:tcPr>
          <w:p w14:paraId="69780816" w14:textId="7A1C19B8" w:rsidR="00611261" w:rsidRPr="003D7A04" w:rsidRDefault="00611261" w:rsidP="00611261">
            <w:pPr>
              <w:jc w:val="center"/>
            </w:pPr>
            <w:r w:rsidRPr="003D7A04">
              <w:t>Lesný pozemok</w:t>
            </w:r>
          </w:p>
        </w:tc>
      </w:tr>
      <w:tr w:rsidR="00611261" w14:paraId="0434098F" w14:textId="77777777" w:rsidTr="00762518">
        <w:tc>
          <w:tcPr>
            <w:tcW w:w="1009" w:type="dxa"/>
            <w:vAlign w:val="center"/>
          </w:tcPr>
          <w:p w14:paraId="7CA8F038" w14:textId="77777777" w:rsidR="00611261" w:rsidRDefault="00611261" w:rsidP="00611261">
            <w:pPr>
              <w:spacing w:after="0" w:line="240" w:lineRule="auto"/>
            </w:pPr>
            <w:r>
              <w:t>4703</w:t>
            </w:r>
          </w:p>
        </w:tc>
        <w:tc>
          <w:tcPr>
            <w:tcW w:w="2031" w:type="dxa"/>
            <w:vAlign w:val="center"/>
          </w:tcPr>
          <w:p w14:paraId="781491D8" w14:textId="77777777" w:rsidR="00611261" w:rsidRDefault="00611261" w:rsidP="00611261">
            <w:pPr>
              <w:spacing w:after="0" w:line="240" w:lineRule="auto"/>
            </w:pPr>
            <w:r>
              <w:t xml:space="preserve">1348 </w:t>
            </w:r>
            <w:r>
              <w:br/>
              <w:t>k. ú. Podkonice</w:t>
            </w:r>
          </w:p>
        </w:tc>
        <w:tc>
          <w:tcPr>
            <w:tcW w:w="1489" w:type="dxa"/>
            <w:vAlign w:val="center"/>
          </w:tcPr>
          <w:p w14:paraId="482C1543" w14:textId="3B97FF4C" w:rsidR="00611261" w:rsidRPr="00AD3B55" w:rsidRDefault="00611261" w:rsidP="00611261">
            <w:pPr>
              <w:spacing w:after="0" w:line="240" w:lineRule="auto"/>
              <w:jc w:val="center"/>
              <w:rPr>
                <w:rFonts w:cs="Calibri"/>
                <w:color w:val="000000"/>
                <w:lang w:eastAsia="sk-SK"/>
              </w:rPr>
            </w:pPr>
            <w:r>
              <w:rPr>
                <w:rFonts w:cs="Calibri"/>
                <w:color w:val="000000"/>
              </w:rPr>
              <w:t>0,711</w:t>
            </w:r>
          </w:p>
        </w:tc>
        <w:tc>
          <w:tcPr>
            <w:tcW w:w="1515" w:type="dxa"/>
            <w:vAlign w:val="center"/>
          </w:tcPr>
          <w:p w14:paraId="5E3886AD" w14:textId="77777777" w:rsidR="00611261" w:rsidRDefault="00611261" w:rsidP="00611261">
            <w:pPr>
              <w:ind w:left="-98"/>
              <w:jc w:val="center"/>
            </w:pPr>
            <w:r>
              <w:rPr>
                <w:bCs/>
              </w:rPr>
              <w:t xml:space="preserve">Nezistený </w:t>
            </w:r>
            <w:r w:rsidRPr="00F82B33">
              <w:rPr>
                <w:bCs/>
                <w:spacing w:val="-4"/>
              </w:rPr>
              <w:t>(nezaložený LV)</w:t>
            </w:r>
          </w:p>
        </w:tc>
        <w:tc>
          <w:tcPr>
            <w:tcW w:w="1524" w:type="dxa"/>
            <w:vAlign w:val="center"/>
          </w:tcPr>
          <w:p w14:paraId="399384CC" w14:textId="77777777" w:rsidR="00611261" w:rsidRDefault="00611261" w:rsidP="00611261">
            <w:pPr>
              <w:jc w:val="center"/>
            </w:pPr>
            <w:r>
              <w:t>UPS v Podkoniciach</w:t>
            </w:r>
          </w:p>
        </w:tc>
        <w:tc>
          <w:tcPr>
            <w:tcW w:w="1494" w:type="dxa"/>
          </w:tcPr>
          <w:p w14:paraId="6B5A59CD" w14:textId="44E05D92" w:rsidR="00611261" w:rsidRPr="003D7A04" w:rsidRDefault="00611261" w:rsidP="00611261">
            <w:pPr>
              <w:jc w:val="center"/>
            </w:pPr>
            <w:r w:rsidRPr="003D7A04">
              <w:t>Lesný pozemok</w:t>
            </w:r>
          </w:p>
        </w:tc>
      </w:tr>
    </w:tbl>
    <w:p w14:paraId="74BE42B7" w14:textId="00A6782C" w:rsidR="006F077F" w:rsidRPr="003D7A04" w:rsidRDefault="006F3762">
      <w:pPr>
        <w:spacing w:after="0" w:line="240" w:lineRule="auto"/>
        <w:rPr>
          <w:bCs/>
          <w:i/>
          <w:sz w:val="20"/>
          <w:szCs w:val="20"/>
        </w:rPr>
      </w:pPr>
      <w:r w:rsidRPr="00C17462">
        <w:rPr>
          <w:bCs/>
          <w:i/>
          <w:sz w:val="20"/>
          <w:szCs w:val="20"/>
        </w:rPr>
        <w:t xml:space="preserve">* V prípade lesného pozemku KN-C č. 1348 na k. ú. Podkonice je uvedené vlastníctvo na operáte KN-E s parcelným č. 1620 (časť) definované ako nelesné pozemky vo vlastníctve </w:t>
      </w:r>
      <w:r w:rsidRPr="003D7A04">
        <w:rPr>
          <w:bCs/>
          <w:i/>
          <w:sz w:val="20"/>
          <w:szCs w:val="20"/>
        </w:rPr>
        <w:t>fyzických osôb</w:t>
      </w:r>
      <w:r w:rsidR="00C17462" w:rsidRPr="003D7A04">
        <w:rPr>
          <w:bCs/>
          <w:i/>
          <w:sz w:val="20"/>
          <w:szCs w:val="20"/>
        </w:rPr>
        <w:t>, ktorá je spoločnou nehnuteľnosťou</w:t>
      </w:r>
      <w:r w:rsidRPr="003D7A04">
        <w:rPr>
          <w:bCs/>
          <w:i/>
          <w:sz w:val="20"/>
          <w:szCs w:val="20"/>
        </w:rPr>
        <w:t xml:space="preserve">. </w:t>
      </w:r>
      <w:r w:rsidR="00C17462" w:rsidRPr="003D7A04">
        <w:rPr>
          <w:bCs/>
          <w:i/>
          <w:sz w:val="20"/>
          <w:szCs w:val="20"/>
        </w:rPr>
        <w:t xml:space="preserve">Chránené územia </w:t>
      </w:r>
      <w:r w:rsidR="00687F65" w:rsidRPr="003D7A04">
        <w:rPr>
          <w:bCs/>
          <w:i/>
          <w:sz w:val="20"/>
          <w:szCs w:val="20"/>
        </w:rPr>
        <w:t>sa nachádza</w:t>
      </w:r>
      <w:r w:rsidR="00C17462" w:rsidRPr="003D7A04">
        <w:rPr>
          <w:bCs/>
          <w:i/>
          <w:sz w:val="20"/>
          <w:szCs w:val="20"/>
        </w:rPr>
        <w:t xml:space="preserve"> tiež na parcelách EKN (resp. ich častiach) č. 1698/1, 2109/1, 1737/1, 1738, 1739, ktoré nie sú spoločnými nehnuteľnosťami a ktorých vlastníkmi sú fyzické osoby.</w:t>
      </w:r>
    </w:p>
    <w:p w14:paraId="57E5CEB7" w14:textId="091F4F7F" w:rsidR="006F077F" w:rsidRDefault="002E726E">
      <w:pPr>
        <w:spacing w:after="0" w:line="240" w:lineRule="auto"/>
        <w:rPr>
          <w:rFonts w:ascii="Arial" w:hAnsi="Arial" w:cs="Arial"/>
          <w:sz w:val="18"/>
          <w:szCs w:val="18"/>
          <w:lang w:eastAsia="sk-SK"/>
        </w:rPr>
      </w:pPr>
      <w:r w:rsidRPr="003D7A04">
        <w:rPr>
          <w:bCs/>
          <w:i/>
          <w:sz w:val="20"/>
          <w:szCs w:val="20"/>
        </w:rPr>
        <w:t>** V prípade lesného pozemku časti KN-C č. 961/1 na k. ú. Priechod zasahujúc</w:t>
      </w:r>
      <w:r w:rsidR="004A4A84" w:rsidRPr="003D7A04">
        <w:rPr>
          <w:bCs/>
          <w:i/>
          <w:sz w:val="20"/>
          <w:szCs w:val="20"/>
        </w:rPr>
        <w:t>ej</w:t>
      </w:r>
      <w:r w:rsidRPr="003D7A04">
        <w:rPr>
          <w:bCs/>
          <w:i/>
          <w:sz w:val="20"/>
          <w:szCs w:val="20"/>
        </w:rPr>
        <w:t xml:space="preserve"> do JPRL č. 4282a sa jedná o presah na základe nariadenia vlády č. 451/2023 Z.z.</w:t>
      </w:r>
      <w:r w:rsidRPr="00C17462">
        <w:rPr>
          <w:bCs/>
          <w:i/>
          <w:sz w:val="20"/>
          <w:szCs w:val="20"/>
        </w:rPr>
        <w:t xml:space="preserve"> </w:t>
      </w:r>
      <w:r w:rsidR="006F3762">
        <w:rPr>
          <w:bCs/>
          <w:i/>
        </w:rPr>
        <w:tab/>
      </w:r>
    </w:p>
    <w:p w14:paraId="441EE0A3" w14:textId="0B9581A6" w:rsidR="00F82B33" w:rsidRDefault="00F82B33">
      <w:pPr>
        <w:spacing w:after="0" w:line="240" w:lineRule="auto"/>
        <w:rPr>
          <w:rFonts w:ascii="Arial" w:hAnsi="Arial" w:cs="Arial"/>
          <w:sz w:val="18"/>
          <w:szCs w:val="18"/>
          <w:lang w:eastAsia="sk-SK"/>
        </w:rPr>
      </w:pPr>
    </w:p>
    <w:p w14:paraId="019B71FC" w14:textId="6FDA88C1" w:rsidR="00F82B33" w:rsidRDefault="00F82B33">
      <w:pPr>
        <w:spacing w:after="0" w:line="240" w:lineRule="auto"/>
        <w:rPr>
          <w:rFonts w:ascii="Arial" w:hAnsi="Arial" w:cs="Arial"/>
          <w:sz w:val="18"/>
          <w:szCs w:val="18"/>
          <w:lang w:eastAsia="sk-SK"/>
        </w:rPr>
      </w:pPr>
      <w:r>
        <w:rPr>
          <w:rFonts w:ascii="Arial" w:hAnsi="Arial" w:cs="Arial"/>
          <w:noProof/>
          <w:sz w:val="18"/>
          <w:szCs w:val="18"/>
          <w:lang w:eastAsia="sk-SK"/>
        </w:rPr>
        <w:lastRenderedPageBreak/>
        <w:drawing>
          <wp:inline distT="0" distB="0" distL="0" distR="0" wp14:anchorId="2DBD44BB" wp14:editId="4F475D34">
            <wp:extent cx="5432316" cy="3781425"/>
            <wp:effectExtent l="19050" t="19050" r="16510" b="9525"/>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rvniste_map.jpg"/>
                    <pic:cNvPicPr/>
                  </pic:nvPicPr>
                  <pic:blipFill>
                    <a:blip r:embed="rId17">
                      <a:extLst>
                        <a:ext uri="{28A0092B-C50C-407E-A947-70E740481C1C}">
                          <a14:useLocalDpi xmlns:a14="http://schemas.microsoft.com/office/drawing/2010/main" val="0"/>
                        </a:ext>
                      </a:extLst>
                    </a:blip>
                    <a:stretch>
                      <a:fillRect/>
                    </a:stretch>
                  </pic:blipFill>
                  <pic:spPr>
                    <a:xfrm>
                      <a:off x="0" y="0"/>
                      <a:ext cx="5496160" cy="3825867"/>
                    </a:xfrm>
                    <a:prstGeom prst="rect">
                      <a:avLst/>
                    </a:prstGeom>
                    <a:ln w="12700">
                      <a:solidFill>
                        <a:srgbClr val="000000"/>
                      </a:solidFill>
                    </a:ln>
                  </pic:spPr>
                </pic:pic>
              </a:graphicData>
            </a:graphic>
          </wp:inline>
        </w:drawing>
      </w:r>
    </w:p>
    <w:p w14:paraId="3AF11025" w14:textId="77777777" w:rsidR="00F82B33" w:rsidRDefault="00F82B33">
      <w:pPr>
        <w:spacing w:after="0" w:line="240" w:lineRule="auto"/>
        <w:rPr>
          <w:rFonts w:ascii="Arial" w:hAnsi="Arial" w:cs="Arial"/>
          <w:sz w:val="18"/>
          <w:szCs w:val="18"/>
          <w:lang w:eastAsia="sk-SK"/>
        </w:rPr>
      </w:pPr>
    </w:p>
    <w:p w14:paraId="26382A2F" w14:textId="5153354F" w:rsidR="006F077F" w:rsidRPr="00F82B33" w:rsidRDefault="006F3762">
      <w:pPr>
        <w:spacing w:after="0" w:line="240" w:lineRule="auto"/>
        <w:rPr>
          <w:i/>
          <w:sz w:val="20"/>
          <w:szCs w:val="20"/>
        </w:rPr>
      </w:pPr>
      <w:r w:rsidRPr="00F82B33">
        <w:rPr>
          <w:i/>
          <w:sz w:val="20"/>
          <w:szCs w:val="20"/>
        </w:rPr>
        <w:t xml:space="preserve">Obr. </w:t>
      </w:r>
      <w:r w:rsidR="00F82B33" w:rsidRPr="00F82B33">
        <w:rPr>
          <w:i/>
          <w:sz w:val="20"/>
          <w:szCs w:val="20"/>
        </w:rPr>
        <w:t>4</w:t>
      </w:r>
      <w:r w:rsidRPr="00F82B33">
        <w:rPr>
          <w:i/>
          <w:sz w:val="20"/>
          <w:szCs w:val="20"/>
        </w:rPr>
        <w:t>: Vymedzenie  CHA Brvnište (SKUEV0298 Brvnište)</w:t>
      </w:r>
      <w:r w:rsidR="00F82B33" w:rsidRPr="00F82B33">
        <w:rPr>
          <w:i/>
          <w:sz w:val="20"/>
          <w:szCs w:val="20"/>
        </w:rPr>
        <w:t>; podklad: https://zbgis.skgeodesy.sk/</w:t>
      </w:r>
    </w:p>
    <w:p w14:paraId="53B70F89" w14:textId="77777777" w:rsidR="006F077F" w:rsidRDefault="006F077F">
      <w:pPr>
        <w:spacing w:after="0" w:line="240" w:lineRule="auto"/>
      </w:pPr>
    </w:p>
    <w:p w14:paraId="30DBD908" w14:textId="77777777" w:rsidR="006F077F" w:rsidRDefault="006F077F">
      <w:pPr>
        <w:spacing w:after="0" w:line="240" w:lineRule="auto"/>
      </w:pPr>
    </w:p>
    <w:p w14:paraId="7D21CEB6" w14:textId="77777777" w:rsidR="006F077F" w:rsidRPr="00AD03F4" w:rsidRDefault="006F3762">
      <w:pPr>
        <w:spacing w:after="0" w:line="240" w:lineRule="auto"/>
        <w:rPr>
          <w:b/>
          <w:u w:val="single"/>
        </w:rPr>
      </w:pPr>
      <w:r w:rsidRPr="00AD03F4">
        <w:rPr>
          <w:b/>
          <w:u w:val="single"/>
        </w:rPr>
        <w:t>1.5. Výmera chráneného územia a jeho ochranného pásma</w:t>
      </w:r>
    </w:p>
    <w:p w14:paraId="15040EE9" w14:textId="77777777" w:rsidR="006F077F" w:rsidRDefault="006F077F">
      <w:pPr>
        <w:spacing w:after="0" w:line="240" w:lineRule="auto"/>
      </w:pPr>
    </w:p>
    <w:p w14:paraId="57BCBE9C" w14:textId="77777777" w:rsidR="006F077F" w:rsidRDefault="006F3762" w:rsidP="00AD03F4">
      <w:pPr>
        <w:spacing w:after="0" w:line="240" w:lineRule="auto"/>
        <w:jc w:val="both"/>
      </w:pPr>
      <w:r>
        <w:t xml:space="preserve">Výnos MŽP SR č. 3/2004-5.1 z 14.07.2004 definoval výmeru územia európskeho významu SKUEV0298 Brvnište na 74,77 ha, rovnako ako i CHA Brvnište Vyhláška Krajského úradu životného prostredia v Banskej Bystrici (2006). </w:t>
      </w:r>
    </w:p>
    <w:p w14:paraId="7EE948D3" w14:textId="49D13E80" w:rsidR="006F077F" w:rsidRDefault="006F3762" w:rsidP="00AD03F4">
      <w:pPr>
        <w:spacing w:after="0" w:line="240" w:lineRule="auto"/>
        <w:jc w:val="both"/>
      </w:pPr>
      <w:r>
        <w:t>Nariadením vlády č. 541/2023 Z. z.</w:t>
      </w:r>
      <w:r w:rsidR="00D3394F">
        <w:t xml:space="preserve">, ktorým sa ustanovuje národný zoznam území európskeho významu, bola spresnená </w:t>
      </w:r>
      <w:r>
        <w:t xml:space="preserve">výmera </w:t>
      </w:r>
      <w:r w:rsidR="00D3394F">
        <w:t xml:space="preserve">ÚEV Brvnište </w:t>
      </w:r>
      <w:r>
        <w:t xml:space="preserve"> na</w:t>
      </w:r>
      <w:r w:rsidRPr="00AD03F4">
        <w:t xml:space="preserve"> 75,45 ha. </w:t>
      </w:r>
    </w:p>
    <w:p w14:paraId="569BC4E8" w14:textId="77777777" w:rsidR="006F077F" w:rsidRDefault="006F3762">
      <w:pPr>
        <w:spacing w:after="0" w:line="240" w:lineRule="auto"/>
      </w:pPr>
      <w:r>
        <w:t>Územie nemá vyhlásené ochranné pásmo.</w:t>
      </w:r>
    </w:p>
    <w:p w14:paraId="30DDD4AB" w14:textId="77777777" w:rsidR="006F077F" w:rsidRDefault="006F077F">
      <w:pPr>
        <w:spacing w:after="0" w:line="240" w:lineRule="auto"/>
      </w:pPr>
    </w:p>
    <w:p w14:paraId="49347C89" w14:textId="2EFD5EDC" w:rsidR="006F077F" w:rsidRPr="00AD03F4" w:rsidRDefault="00AD03F4">
      <w:pPr>
        <w:spacing w:after="0" w:line="240" w:lineRule="auto"/>
        <w:rPr>
          <w:b/>
        </w:rPr>
      </w:pPr>
      <w:r w:rsidRPr="00AD03F4">
        <w:rPr>
          <w:b/>
        </w:rPr>
        <w:t>2. PREDMET OCHRANY</w:t>
      </w:r>
    </w:p>
    <w:p w14:paraId="7D9A7A7E" w14:textId="77777777" w:rsidR="006F077F" w:rsidRDefault="006F077F">
      <w:pPr>
        <w:spacing w:after="0" w:line="240" w:lineRule="auto"/>
      </w:pPr>
    </w:p>
    <w:p w14:paraId="2A5A351A" w14:textId="77777777" w:rsidR="006F077F" w:rsidRPr="00AD03F4" w:rsidRDefault="006F3762">
      <w:pPr>
        <w:spacing w:after="0" w:line="240" w:lineRule="auto"/>
        <w:rPr>
          <w:b/>
          <w:u w:val="single"/>
        </w:rPr>
      </w:pPr>
      <w:r w:rsidRPr="00AD03F4">
        <w:rPr>
          <w:b/>
          <w:u w:val="single"/>
        </w:rPr>
        <w:t>2.1. Vymedzenie predmetu ochrany</w:t>
      </w:r>
    </w:p>
    <w:p w14:paraId="61B3EDB3" w14:textId="77777777" w:rsidR="006F077F" w:rsidRDefault="006F077F">
      <w:pPr>
        <w:spacing w:after="0" w:line="240" w:lineRule="auto"/>
      </w:pPr>
    </w:p>
    <w:p w14:paraId="4EB2E243" w14:textId="12588A54" w:rsidR="006F077F" w:rsidRDefault="006F3762" w:rsidP="00B02E3D">
      <w:pPr>
        <w:spacing w:after="0" w:line="240" w:lineRule="auto"/>
        <w:jc w:val="both"/>
      </w:pPr>
      <w:r>
        <w:t xml:space="preserve">SKUEV0298 Brvnište je zaradené do národného zoznamu </w:t>
      </w:r>
      <w:r w:rsidR="00D3394F">
        <w:t>ÚEV</w:t>
      </w:r>
      <w:r>
        <w:t xml:space="preserve"> z dôvodu ochrany biotopov európskeho významu: Ls 5.1 Bukové a jedľovo-bukové kvetnaté lesy (9130), Ls 5.4 Vápnomilné bukové lesy (9150) a ochrany biotopov druhov európskeho významu: kunka žltobruchá </w:t>
      </w:r>
      <w:r>
        <w:rPr>
          <w:i/>
        </w:rPr>
        <w:t>(Bombina variegata)</w:t>
      </w:r>
      <w:r>
        <w:t xml:space="preserve">, netopier Bechsteinov/netopier veľkouchý </w:t>
      </w:r>
      <w:r>
        <w:rPr>
          <w:i/>
        </w:rPr>
        <w:t>(Myotis bechsteini)</w:t>
      </w:r>
      <w:r>
        <w:t xml:space="preserve">, netopier veľký/netopier obyčajný </w:t>
      </w:r>
      <w:r>
        <w:rPr>
          <w:i/>
        </w:rPr>
        <w:t>(Myotis myotis</w:t>
      </w:r>
      <w:r>
        <w:t xml:space="preserve">), podkovár malý/podkovár krpatý </w:t>
      </w:r>
      <w:r>
        <w:rPr>
          <w:i/>
        </w:rPr>
        <w:t>(Rhinolophus hipposideros)</w:t>
      </w:r>
      <w:r>
        <w:t xml:space="preserve">, uchaňa čierna/netopier čierny </w:t>
      </w:r>
      <w:r>
        <w:rPr>
          <w:i/>
        </w:rPr>
        <w:t>(Barbastella barbastellus)</w:t>
      </w:r>
      <w:r>
        <w:t xml:space="preserve">, * cyklámen purpurový fatranský </w:t>
      </w:r>
      <w:r>
        <w:rPr>
          <w:i/>
        </w:rPr>
        <w:t>(Cyclamen purpurascens subsp. immaculatum (syn. C. fatrense))</w:t>
      </w:r>
      <w:r>
        <w:t xml:space="preserve">, * fuzáč alpský </w:t>
      </w:r>
      <w:r>
        <w:rPr>
          <w:i/>
        </w:rPr>
        <w:t>(Rosalia alpina)</w:t>
      </w:r>
      <w:r>
        <w:t xml:space="preserve">, * poniklec prostredný </w:t>
      </w:r>
      <w:r>
        <w:rPr>
          <w:i/>
        </w:rPr>
        <w:t>(Pulsatilla subslavica)</w:t>
      </w:r>
      <w:r>
        <w:t xml:space="preserve">. </w:t>
      </w:r>
    </w:p>
    <w:p w14:paraId="3F9F164E" w14:textId="483BB775" w:rsidR="006F077F" w:rsidRDefault="006F3762">
      <w:pPr>
        <w:spacing w:after="0" w:line="240" w:lineRule="auto"/>
      </w:pPr>
      <w:r>
        <w:t xml:space="preserve">SKUEV0298 Brvnište je súčasťou </w:t>
      </w:r>
      <w:r w:rsidR="00D3394F">
        <w:t>CHA</w:t>
      </w:r>
      <w:r>
        <w:t xml:space="preserve"> Brvnište v rozsahu 100 %.</w:t>
      </w:r>
    </w:p>
    <w:p w14:paraId="552792BD" w14:textId="77777777" w:rsidR="006F077F" w:rsidRDefault="006F077F">
      <w:pPr>
        <w:spacing w:after="0" w:line="240" w:lineRule="auto"/>
      </w:pPr>
    </w:p>
    <w:p w14:paraId="4EA9DBF9" w14:textId="77777777" w:rsidR="002D1146" w:rsidRDefault="002D1146">
      <w:pPr>
        <w:spacing w:after="0" w:line="240" w:lineRule="auto"/>
        <w:rPr>
          <w:rFonts w:asciiTheme="minorHAnsi" w:hAnsiTheme="minorHAnsi" w:cstheme="minorHAnsi"/>
          <w:i/>
        </w:rPr>
      </w:pPr>
      <w:r>
        <w:rPr>
          <w:rFonts w:asciiTheme="minorHAnsi" w:hAnsiTheme="minorHAnsi" w:cstheme="minorHAnsi"/>
          <w:i/>
        </w:rPr>
        <w:br w:type="page"/>
      </w:r>
    </w:p>
    <w:p w14:paraId="6A3545C8" w14:textId="015FAE2E" w:rsidR="006F077F" w:rsidRPr="00860657" w:rsidRDefault="006F3762">
      <w:pPr>
        <w:spacing w:after="0" w:line="240" w:lineRule="auto"/>
        <w:rPr>
          <w:rFonts w:asciiTheme="minorHAnsi" w:hAnsiTheme="minorHAnsi" w:cstheme="minorHAnsi"/>
          <w:i/>
        </w:rPr>
      </w:pPr>
      <w:r w:rsidRPr="00860657">
        <w:rPr>
          <w:rFonts w:asciiTheme="minorHAnsi" w:hAnsiTheme="minorHAnsi" w:cstheme="minorHAnsi"/>
          <w:i/>
        </w:rPr>
        <w:lastRenderedPageBreak/>
        <w:t xml:space="preserve">Tabuľka. č. </w:t>
      </w:r>
      <w:r w:rsidR="00625A24" w:rsidRPr="00860657">
        <w:rPr>
          <w:rFonts w:asciiTheme="minorHAnsi" w:hAnsiTheme="minorHAnsi" w:cstheme="minorHAnsi"/>
          <w:i/>
        </w:rPr>
        <w:t>3:</w:t>
      </w:r>
      <w:r w:rsidRPr="00860657">
        <w:rPr>
          <w:rFonts w:asciiTheme="minorHAnsi" w:hAnsiTheme="minorHAnsi" w:cstheme="minorHAnsi"/>
          <w:i/>
        </w:rPr>
        <w:t xml:space="preserve"> Biotopy - predmety ochrany CHA Brvnište a SKUEV0298 Brvnište </w:t>
      </w:r>
    </w:p>
    <w:p w14:paraId="18C303CB" w14:textId="77777777" w:rsidR="006F077F" w:rsidRDefault="006F077F">
      <w:pPr>
        <w:spacing w:after="0" w:line="240" w:lineRule="auto"/>
        <w:rPr>
          <w:rFonts w:ascii="Times New Roman" w:hAnsi="Times New Roman"/>
          <w:i/>
          <w:sz w:val="24"/>
          <w:szCs w:val="24"/>
        </w:rPr>
      </w:pPr>
    </w:p>
    <w:tbl>
      <w:tblPr>
        <w:tblW w:w="9464" w:type="dxa"/>
        <w:tblLook w:val="04A0" w:firstRow="1" w:lastRow="0" w:firstColumn="1" w:lastColumn="0" w:noHBand="0" w:noVBand="1"/>
      </w:tblPr>
      <w:tblGrid>
        <w:gridCol w:w="1049"/>
        <w:gridCol w:w="2094"/>
        <w:gridCol w:w="3852"/>
        <w:gridCol w:w="2469"/>
      </w:tblGrid>
      <w:tr w:rsidR="006F077F" w14:paraId="0C9CF239" w14:textId="77777777">
        <w:trPr>
          <w:trHeight w:val="300"/>
        </w:trPr>
        <w:tc>
          <w:tcPr>
            <w:tcW w:w="1048"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0C753913" w14:textId="77777777" w:rsidR="006F077F" w:rsidRPr="00FD0154" w:rsidRDefault="006F3762" w:rsidP="00FD0154">
            <w:pPr>
              <w:spacing w:after="0" w:line="240" w:lineRule="auto"/>
              <w:jc w:val="center"/>
              <w:rPr>
                <w:rFonts w:asciiTheme="minorHAnsi" w:hAnsiTheme="minorHAnsi"/>
              </w:rPr>
            </w:pPr>
            <w:r w:rsidRPr="00FD0154">
              <w:rPr>
                <w:rFonts w:asciiTheme="minorHAnsi" w:hAnsiTheme="minorHAnsi"/>
              </w:rPr>
              <w:t>kód biotopu</w:t>
            </w:r>
          </w:p>
        </w:tc>
        <w:tc>
          <w:tcPr>
            <w:tcW w:w="209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081B3578" w14:textId="77777777" w:rsidR="006F077F" w:rsidRPr="00FD0154" w:rsidRDefault="006F3762" w:rsidP="00FD0154">
            <w:pPr>
              <w:spacing w:after="0" w:line="240" w:lineRule="auto"/>
              <w:jc w:val="center"/>
              <w:rPr>
                <w:rFonts w:asciiTheme="minorHAnsi" w:hAnsiTheme="minorHAnsi"/>
              </w:rPr>
            </w:pPr>
            <w:r w:rsidRPr="00FD0154">
              <w:rPr>
                <w:rFonts w:asciiTheme="minorHAnsi" w:hAnsiTheme="minorHAnsi"/>
              </w:rPr>
              <w:t>kód Natura 2000</w:t>
            </w:r>
          </w:p>
          <w:p w14:paraId="16DEEC7A" w14:textId="77777777" w:rsidR="006F077F" w:rsidRPr="00FD0154" w:rsidRDefault="006F3762" w:rsidP="00FD0154">
            <w:pPr>
              <w:spacing w:after="0" w:line="240" w:lineRule="auto"/>
              <w:jc w:val="center"/>
              <w:rPr>
                <w:rFonts w:asciiTheme="minorHAnsi" w:hAnsiTheme="minorHAnsi"/>
              </w:rPr>
            </w:pPr>
            <w:r w:rsidRPr="00FD0154">
              <w:rPr>
                <w:rFonts w:asciiTheme="minorHAnsi" w:hAnsiTheme="minorHAnsi"/>
              </w:rPr>
              <w:t>(biotop európskeho významu)</w:t>
            </w:r>
          </w:p>
        </w:tc>
        <w:tc>
          <w:tcPr>
            <w:tcW w:w="385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0122BA6C" w14:textId="77777777" w:rsidR="006F077F" w:rsidRPr="00FD0154" w:rsidRDefault="006F3762" w:rsidP="00FD0154">
            <w:pPr>
              <w:spacing w:after="0" w:line="240" w:lineRule="auto"/>
              <w:jc w:val="center"/>
              <w:rPr>
                <w:rFonts w:asciiTheme="minorHAnsi" w:hAnsiTheme="minorHAnsi"/>
              </w:rPr>
            </w:pPr>
            <w:r w:rsidRPr="00FD0154">
              <w:rPr>
                <w:rFonts w:asciiTheme="minorHAnsi" w:hAnsiTheme="minorHAnsi"/>
              </w:rPr>
              <w:t>názov biotopu</w:t>
            </w:r>
          </w:p>
        </w:tc>
        <w:tc>
          <w:tcPr>
            <w:tcW w:w="246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2C567A42" w14:textId="77777777" w:rsidR="006F077F" w:rsidRPr="00FD0154" w:rsidRDefault="006F3762" w:rsidP="00FD0154">
            <w:pPr>
              <w:spacing w:after="0" w:line="240" w:lineRule="auto"/>
              <w:jc w:val="center"/>
              <w:rPr>
                <w:rFonts w:asciiTheme="minorHAnsi" w:hAnsiTheme="minorHAnsi"/>
              </w:rPr>
            </w:pPr>
            <w:r w:rsidRPr="00FD0154">
              <w:rPr>
                <w:rFonts w:asciiTheme="minorHAnsi" w:hAnsiTheme="minorHAnsi"/>
              </w:rPr>
              <w:t>Stav biotopu na lokalite – súčasný a cieľový</w:t>
            </w:r>
          </w:p>
        </w:tc>
      </w:tr>
      <w:tr w:rsidR="006F077F" w14:paraId="2E3D1168" w14:textId="77777777" w:rsidTr="00FD0154">
        <w:trPr>
          <w:trHeight w:val="300"/>
        </w:trPr>
        <w:tc>
          <w:tcPr>
            <w:tcW w:w="1048" w:type="dxa"/>
            <w:tcBorders>
              <w:top w:val="single" w:sz="4" w:space="0" w:color="000000"/>
              <w:left w:val="single" w:sz="4" w:space="0" w:color="000000"/>
              <w:bottom w:val="single" w:sz="4" w:space="0" w:color="000000"/>
              <w:right w:val="single" w:sz="4" w:space="0" w:color="000000"/>
            </w:tcBorders>
            <w:shd w:val="clear" w:color="auto" w:fill="auto"/>
          </w:tcPr>
          <w:p w14:paraId="7C05352E" w14:textId="2859C94A" w:rsidR="006F077F" w:rsidRDefault="006F3762">
            <w:pPr>
              <w:spacing w:after="0" w:line="240" w:lineRule="auto"/>
              <w:rPr>
                <w:rFonts w:ascii="Times New Roman" w:hAnsi="Times New Roman"/>
              </w:rPr>
            </w:pPr>
            <w:r w:rsidRPr="00FD0154">
              <w:rPr>
                <w:rFonts w:ascii="Times New Roman" w:hAnsi="Times New Roman"/>
              </w:rPr>
              <w:t>L</w:t>
            </w:r>
            <w:r w:rsidR="00183A38" w:rsidRPr="00FD0154">
              <w:rPr>
                <w:rFonts w:ascii="Times New Roman" w:hAnsi="Times New Roman"/>
              </w:rPr>
              <w:t>s</w:t>
            </w:r>
            <w:r w:rsidR="00971F8E" w:rsidRPr="00FD0154">
              <w:rPr>
                <w:rFonts w:ascii="Times New Roman" w:hAnsi="Times New Roman"/>
              </w:rPr>
              <w:t xml:space="preserve"> </w:t>
            </w:r>
            <w:r w:rsidRPr="00FD0154">
              <w:rPr>
                <w:rFonts w:ascii="Times New Roman" w:hAnsi="Times New Roman"/>
              </w:rPr>
              <w:t>5.1</w:t>
            </w:r>
          </w:p>
        </w:tc>
        <w:tc>
          <w:tcPr>
            <w:tcW w:w="2094" w:type="dxa"/>
            <w:tcBorders>
              <w:top w:val="single" w:sz="4" w:space="0" w:color="000000"/>
              <w:left w:val="single" w:sz="4" w:space="0" w:color="000000"/>
              <w:bottom w:val="single" w:sz="4" w:space="0" w:color="000000"/>
              <w:right w:val="single" w:sz="4" w:space="0" w:color="000000"/>
            </w:tcBorders>
          </w:tcPr>
          <w:p w14:paraId="6ED61E4E" w14:textId="77777777" w:rsidR="006F077F" w:rsidRDefault="006F3762">
            <w:pPr>
              <w:spacing w:after="0" w:line="240" w:lineRule="auto"/>
              <w:rPr>
                <w:rFonts w:ascii="Times New Roman" w:hAnsi="Times New Roman"/>
              </w:rPr>
            </w:pPr>
            <w:r>
              <w:rPr>
                <w:rFonts w:ascii="Times New Roman" w:hAnsi="Times New Roman"/>
              </w:rPr>
              <w:t>9130</w:t>
            </w:r>
          </w:p>
        </w:tc>
        <w:tc>
          <w:tcPr>
            <w:tcW w:w="3852" w:type="dxa"/>
            <w:tcBorders>
              <w:top w:val="single" w:sz="4" w:space="0" w:color="000000"/>
              <w:left w:val="single" w:sz="4" w:space="0" w:color="000000"/>
              <w:bottom w:val="single" w:sz="4" w:space="0" w:color="000000"/>
              <w:right w:val="single" w:sz="4" w:space="0" w:color="000000"/>
            </w:tcBorders>
          </w:tcPr>
          <w:p w14:paraId="275590D8" w14:textId="77777777" w:rsidR="006F077F" w:rsidRDefault="006F3762">
            <w:pPr>
              <w:spacing w:after="0" w:line="240" w:lineRule="auto"/>
              <w:rPr>
                <w:rFonts w:ascii="Times New Roman" w:hAnsi="Times New Roman"/>
              </w:rPr>
            </w:pPr>
            <w:r>
              <w:t>Bukové a jedľovo-bukové kvetnaté lesy</w:t>
            </w:r>
          </w:p>
        </w:tc>
        <w:tc>
          <w:tcPr>
            <w:tcW w:w="2469" w:type="dxa"/>
            <w:tcBorders>
              <w:top w:val="single" w:sz="4" w:space="0" w:color="000000"/>
              <w:left w:val="single" w:sz="4" w:space="0" w:color="000000"/>
              <w:bottom w:val="single" w:sz="4" w:space="0" w:color="000000"/>
              <w:right w:val="single" w:sz="4" w:space="0" w:color="000000"/>
            </w:tcBorders>
          </w:tcPr>
          <w:p w14:paraId="18A287B6" w14:textId="4E1381E9" w:rsidR="006F077F" w:rsidRPr="00FD0154" w:rsidRDefault="006F3762" w:rsidP="00FD0154">
            <w:pPr>
              <w:spacing w:after="0" w:line="240" w:lineRule="auto"/>
              <w:jc w:val="center"/>
              <w:rPr>
                <w:rFonts w:asciiTheme="minorHAnsi" w:hAnsiTheme="minorHAnsi"/>
              </w:rPr>
            </w:pPr>
            <w:r w:rsidRPr="00FD0154">
              <w:rPr>
                <w:rFonts w:asciiTheme="minorHAnsi" w:hAnsiTheme="minorHAnsi"/>
              </w:rPr>
              <w:t xml:space="preserve">priaznivý – potrebné </w:t>
            </w:r>
            <w:r w:rsidR="00F04940" w:rsidRPr="00FD0154">
              <w:rPr>
                <w:rFonts w:asciiTheme="minorHAnsi" w:hAnsiTheme="minorHAnsi"/>
              </w:rPr>
              <w:t>udržanie</w:t>
            </w:r>
            <w:r w:rsidRPr="00FD0154">
              <w:rPr>
                <w:rFonts w:asciiTheme="minorHAnsi" w:hAnsiTheme="minorHAnsi"/>
              </w:rPr>
              <w:t xml:space="preserve"> stavu biotopu</w:t>
            </w:r>
          </w:p>
        </w:tc>
      </w:tr>
      <w:tr w:rsidR="006F077F" w14:paraId="0ED786BA" w14:textId="77777777" w:rsidTr="00FD0154">
        <w:trPr>
          <w:trHeight w:val="300"/>
        </w:trPr>
        <w:tc>
          <w:tcPr>
            <w:tcW w:w="1048" w:type="dxa"/>
            <w:tcBorders>
              <w:top w:val="single" w:sz="4" w:space="0" w:color="000000"/>
              <w:left w:val="single" w:sz="4" w:space="0" w:color="000000"/>
              <w:bottom w:val="single" w:sz="4" w:space="0" w:color="000000"/>
              <w:right w:val="single" w:sz="4" w:space="0" w:color="000000"/>
            </w:tcBorders>
            <w:shd w:val="clear" w:color="auto" w:fill="auto"/>
          </w:tcPr>
          <w:p w14:paraId="77D196C6" w14:textId="7D2DBE4D" w:rsidR="006F077F" w:rsidRDefault="006F3762">
            <w:pPr>
              <w:spacing w:after="0" w:line="240" w:lineRule="auto"/>
              <w:rPr>
                <w:rFonts w:ascii="Times New Roman" w:hAnsi="Times New Roman"/>
              </w:rPr>
            </w:pPr>
            <w:r w:rsidRPr="00FD0154">
              <w:rPr>
                <w:rFonts w:ascii="Times New Roman" w:hAnsi="Times New Roman"/>
              </w:rPr>
              <w:t>L</w:t>
            </w:r>
            <w:r w:rsidR="00183A38" w:rsidRPr="00FD0154">
              <w:rPr>
                <w:rFonts w:ascii="Times New Roman" w:hAnsi="Times New Roman"/>
              </w:rPr>
              <w:t>s</w:t>
            </w:r>
            <w:r w:rsidR="00971F8E" w:rsidRPr="00FD0154">
              <w:rPr>
                <w:rFonts w:ascii="Times New Roman" w:hAnsi="Times New Roman"/>
              </w:rPr>
              <w:t xml:space="preserve"> </w:t>
            </w:r>
            <w:r w:rsidRPr="00FD0154">
              <w:rPr>
                <w:rFonts w:ascii="Times New Roman" w:hAnsi="Times New Roman"/>
              </w:rPr>
              <w:t>5.4</w:t>
            </w:r>
          </w:p>
        </w:tc>
        <w:tc>
          <w:tcPr>
            <w:tcW w:w="2094" w:type="dxa"/>
            <w:tcBorders>
              <w:top w:val="single" w:sz="4" w:space="0" w:color="000000"/>
              <w:left w:val="single" w:sz="4" w:space="0" w:color="000000"/>
              <w:bottom w:val="single" w:sz="4" w:space="0" w:color="000000"/>
              <w:right w:val="single" w:sz="4" w:space="0" w:color="000000"/>
            </w:tcBorders>
          </w:tcPr>
          <w:p w14:paraId="3E921B85" w14:textId="77777777" w:rsidR="006F077F" w:rsidRDefault="006F3762">
            <w:pPr>
              <w:spacing w:after="0" w:line="240" w:lineRule="auto"/>
              <w:rPr>
                <w:rFonts w:ascii="Times New Roman" w:hAnsi="Times New Roman"/>
              </w:rPr>
            </w:pPr>
            <w:r>
              <w:rPr>
                <w:rFonts w:ascii="Times New Roman" w:hAnsi="Times New Roman"/>
              </w:rPr>
              <w:t>9150</w:t>
            </w:r>
          </w:p>
        </w:tc>
        <w:tc>
          <w:tcPr>
            <w:tcW w:w="3852" w:type="dxa"/>
            <w:tcBorders>
              <w:top w:val="single" w:sz="4" w:space="0" w:color="000000"/>
              <w:left w:val="single" w:sz="4" w:space="0" w:color="000000"/>
              <w:bottom w:val="single" w:sz="4" w:space="0" w:color="000000"/>
              <w:right w:val="single" w:sz="4" w:space="0" w:color="000000"/>
            </w:tcBorders>
          </w:tcPr>
          <w:p w14:paraId="0636A53F" w14:textId="77777777" w:rsidR="006F077F" w:rsidRDefault="006F3762">
            <w:pPr>
              <w:spacing w:after="0" w:line="240" w:lineRule="auto"/>
              <w:rPr>
                <w:rFonts w:ascii="Times New Roman" w:hAnsi="Times New Roman"/>
              </w:rPr>
            </w:pPr>
            <w:r>
              <w:t>Vápnomilné bukové lesy</w:t>
            </w:r>
          </w:p>
        </w:tc>
        <w:tc>
          <w:tcPr>
            <w:tcW w:w="2469" w:type="dxa"/>
            <w:tcBorders>
              <w:top w:val="single" w:sz="4" w:space="0" w:color="000000"/>
              <w:left w:val="single" w:sz="4" w:space="0" w:color="000000"/>
              <w:bottom w:val="single" w:sz="4" w:space="0" w:color="000000"/>
              <w:right w:val="single" w:sz="4" w:space="0" w:color="000000"/>
            </w:tcBorders>
          </w:tcPr>
          <w:p w14:paraId="796E12E3" w14:textId="2D71180A" w:rsidR="006F077F" w:rsidRPr="00FD0154" w:rsidRDefault="00950076" w:rsidP="00FD0154">
            <w:pPr>
              <w:spacing w:after="0" w:line="240" w:lineRule="auto"/>
              <w:jc w:val="center"/>
              <w:rPr>
                <w:rFonts w:asciiTheme="minorHAnsi" w:hAnsiTheme="minorHAnsi"/>
              </w:rPr>
            </w:pPr>
            <w:r w:rsidRPr="00FD0154">
              <w:rPr>
                <w:rFonts w:asciiTheme="minorHAnsi" w:hAnsiTheme="minorHAnsi"/>
              </w:rPr>
              <w:t>priaznivý – potrebné udržanie stavu biotopu</w:t>
            </w:r>
          </w:p>
        </w:tc>
      </w:tr>
    </w:tbl>
    <w:p w14:paraId="7D585593" w14:textId="77777777" w:rsidR="006F077F" w:rsidRDefault="006F077F">
      <w:pPr>
        <w:spacing w:after="0" w:line="240" w:lineRule="auto"/>
      </w:pPr>
    </w:p>
    <w:p w14:paraId="40D7D799" w14:textId="5FF247D2" w:rsidR="006F077F" w:rsidRPr="00860657" w:rsidRDefault="006F3762">
      <w:pPr>
        <w:spacing w:after="0" w:line="240" w:lineRule="auto"/>
        <w:rPr>
          <w:rFonts w:asciiTheme="minorHAnsi" w:hAnsiTheme="minorHAnsi" w:cstheme="minorHAnsi"/>
          <w:i/>
        </w:rPr>
      </w:pPr>
      <w:r w:rsidRPr="00860657">
        <w:rPr>
          <w:rFonts w:asciiTheme="minorHAnsi" w:hAnsiTheme="minorHAnsi" w:cstheme="minorHAnsi"/>
          <w:i/>
        </w:rPr>
        <w:t>Tabuľka č.</w:t>
      </w:r>
      <w:r w:rsidR="00625A24" w:rsidRPr="00860657">
        <w:rPr>
          <w:rFonts w:asciiTheme="minorHAnsi" w:hAnsiTheme="minorHAnsi" w:cstheme="minorHAnsi"/>
          <w:i/>
        </w:rPr>
        <w:t xml:space="preserve"> 4:</w:t>
      </w:r>
      <w:r w:rsidRPr="00860657">
        <w:rPr>
          <w:rFonts w:asciiTheme="minorHAnsi" w:hAnsiTheme="minorHAnsi" w:cstheme="minorHAnsi"/>
          <w:i/>
        </w:rPr>
        <w:t xml:space="preserve"> Druhy - predmety ochrany CHA Brvnište a SKUEV0298 Brvnište</w:t>
      </w:r>
    </w:p>
    <w:p w14:paraId="3376D157" w14:textId="77777777" w:rsidR="006F077F" w:rsidRDefault="006F077F">
      <w:pPr>
        <w:spacing w:after="0" w:line="240" w:lineRule="auto"/>
        <w:rPr>
          <w:rFonts w:ascii="Times New Roman" w:hAnsi="Times New Roman"/>
          <w:i/>
          <w:sz w:val="24"/>
          <w:szCs w:val="24"/>
        </w:rPr>
      </w:pPr>
    </w:p>
    <w:tbl>
      <w:tblPr>
        <w:tblW w:w="9464" w:type="dxa"/>
        <w:tblLook w:val="04A0" w:firstRow="1" w:lastRow="0" w:firstColumn="1" w:lastColumn="0" w:noHBand="0" w:noVBand="1"/>
      </w:tblPr>
      <w:tblGrid>
        <w:gridCol w:w="2518"/>
        <w:gridCol w:w="2440"/>
        <w:gridCol w:w="2125"/>
        <w:gridCol w:w="2381"/>
      </w:tblGrid>
      <w:tr w:rsidR="006F077F" w14:paraId="154DB637" w14:textId="77777777" w:rsidTr="00FA3DD7">
        <w:trPr>
          <w:trHeight w:val="755"/>
        </w:trPr>
        <w:tc>
          <w:tcPr>
            <w:tcW w:w="2518"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7049B864" w14:textId="77777777" w:rsidR="006F077F" w:rsidRPr="00FD0154" w:rsidRDefault="006F3762">
            <w:pPr>
              <w:spacing w:after="0" w:line="240" w:lineRule="auto"/>
              <w:jc w:val="center"/>
              <w:rPr>
                <w:rFonts w:asciiTheme="minorHAnsi" w:hAnsiTheme="minorHAnsi"/>
              </w:rPr>
            </w:pPr>
            <w:r w:rsidRPr="00FD0154">
              <w:rPr>
                <w:rFonts w:asciiTheme="minorHAnsi" w:hAnsiTheme="minorHAnsi"/>
              </w:rPr>
              <w:t>Slovenský názov</w:t>
            </w:r>
          </w:p>
        </w:tc>
        <w:tc>
          <w:tcPr>
            <w:tcW w:w="244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5733C099" w14:textId="77777777" w:rsidR="006F077F" w:rsidRPr="00FD0154" w:rsidRDefault="006F3762">
            <w:pPr>
              <w:spacing w:after="0" w:line="240" w:lineRule="auto"/>
              <w:jc w:val="center"/>
              <w:rPr>
                <w:rFonts w:asciiTheme="minorHAnsi" w:hAnsiTheme="minorHAnsi"/>
              </w:rPr>
            </w:pPr>
            <w:r w:rsidRPr="00FD0154">
              <w:rPr>
                <w:rFonts w:asciiTheme="minorHAnsi" w:hAnsiTheme="minorHAnsi"/>
              </w:rPr>
              <w:t>vedecký názov</w:t>
            </w:r>
          </w:p>
        </w:tc>
        <w:tc>
          <w:tcPr>
            <w:tcW w:w="212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7770998D" w14:textId="77777777" w:rsidR="006F077F" w:rsidRPr="00FD0154" w:rsidRDefault="006F3762">
            <w:pPr>
              <w:spacing w:after="0" w:line="240" w:lineRule="auto"/>
              <w:jc w:val="center"/>
              <w:rPr>
                <w:rFonts w:asciiTheme="minorHAnsi" w:hAnsiTheme="minorHAnsi"/>
              </w:rPr>
            </w:pPr>
            <w:r w:rsidRPr="00FD0154">
              <w:rPr>
                <w:rFonts w:asciiTheme="minorHAnsi" w:hAnsiTheme="minorHAnsi"/>
              </w:rPr>
              <w:t>druh</w:t>
            </w:r>
          </w:p>
        </w:tc>
        <w:tc>
          <w:tcPr>
            <w:tcW w:w="2381"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35BFAC9C" w14:textId="77777777" w:rsidR="006F077F" w:rsidRPr="00FD0154" w:rsidRDefault="006F3762">
            <w:pPr>
              <w:spacing w:after="0" w:line="240" w:lineRule="auto"/>
              <w:jc w:val="center"/>
              <w:rPr>
                <w:rFonts w:asciiTheme="minorHAnsi" w:hAnsiTheme="minorHAnsi"/>
              </w:rPr>
            </w:pPr>
            <w:r w:rsidRPr="00FD0154">
              <w:rPr>
                <w:rFonts w:asciiTheme="minorHAnsi" w:hAnsiTheme="minorHAnsi"/>
              </w:rPr>
              <w:t>Stav druhu na lokalite – súčasný a cieľový</w:t>
            </w:r>
          </w:p>
        </w:tc>
      </w:tr>
      <w:tr w:rsidR="006F077F" w14:paraId="56C714BB" w14:textId="77777777" w:rsidTr="00FA3DD7">
        <w:trPr>
          <w:trHeight w:val="619"/>
        </w:trPr>
        <w:tc>
          <w:tcPr>
            <w:tcW w:w="2518" w:type="dxa"/>
            <w:tcBorders>
              <w:top w:val="single" w:sz="4" w:space="0" w:color="000000"/>
              <w:left w:val="single" w:sz="4" w:space="0" w:color="000000"/>
              <w:bottom w:val="single" w:sz="4" w:space="0" w:color="000000"/>
              <w:right w:val="single" w:sz="4" w:space="0" w:color="000000"/>
            </w:tcBorders>
            <w:vAlign w:val="center"/>
          </w:tcPr>
          <w:p w14:paraId="615411C7" w14:textId="77777777" w:rsidR="006F077F" w:rsidRDefault="006F3762">
            <w:pPr>
              <w:spacing w:after="0" w:line="240" w:lineRule="auto"/>
              <w:rPr>
                <w:rFonts w:ascii="Times New Roman" w:hAnsi="Times New Roman"/>
              </w:rPr>
            </w:pPr>
            <w:r>
              <w:t>cyklámen purpurový fatranský</w:t>
            </w:r>
          </w:p>
        </w:tc>
        <w:tc>
          <w:tcPr>
            <w:tcW w:w="2440" w:type="dxa"/>
            <w:tcBorders>
              <w:top w:val="single" w:sz="4" w:space="0" w:color="000000"/>
              <w:left w:val="single" w:sz="4" w:space="0" w:color="000000"/>
              <w:bottom w:val="single" w:sz="4" w:space="0" w:color="000000"/>
              <w:right w:val="single" w:sz="4" w:space="0" w:color="000000"/>
            </w:tcBorders>
            <w:vAlign w:val="center"/>
          </w:tcPr>
          <w:p w14:paraId="713AE92A" w14:textId="77777777" w:rsidR="006F077F" w:rsidRDefault="006F3762">
            <w:pPr>
              <w:spacing w:after="0" w:line="240" w:lineRule="auto"/>
              <w:rPr>
                <w:rFonts w:ascii="Times New Roman" w:hAnsi="Times New Roman"/>
              </w:rPr>
            </w:pPr>
            <w:r>
              <w:rPr>
                <w:i/>
              </w:rPr>
              <w:t>Cyclamen purpurascens subsp. immaculatum (syn. C. fatrense)</w:t>
            </w:r>
          </w:p>
        </w:tc>
        <w:tc>
          <w:tcPr>
            <w:tcW w:w="2125" w:type="dxa"/>
            <w:tcBorders>
              <w:top w:val="single" w:sz="4" w:space="0" w:color="000000"/>
              <w:left w:val="single" w:sz="4" w:space="0" w:color="000000"/>
              <w:bottom w:val="single" w:sz="4" w:space="0" w:color="000000"/>
              <w:right w:val="single" w:sz="4" w:space="0" w:color="000000"/>
            </w:tcBorders>
            <w:vAlign w:val="center"/>
          </w:tcPr>
          <w:p w14:paraId="7C0FE358" w14:textId="77777777" w:rsidR="006F077F" w:rsidRDefault="006F3762">
            <w:pPr>
              <w:spacing w:after="0" w:line="240" w:lineRule="auto"/>
              <w:jc w:val="center"/>
              <w:rPr>
                <w:rFonts w:asciiTheme="minorHAnsi" w:hAnsiTheme="minorHAnsi"/>
              </w:rPr>
            </w:pPr>
            <w:r>
              <w:rPr>
                <w:rFonts w:asciiTheme="minorHAnsi" w:hAnsiTheme="minorHAnsi"/>
              </w:rPr>
              <w:t>európskeho významu*</w:t>
            </w:r>
          </w:p>
        </w:tc>
        <w:tc>
          <w:tcPr>
            <w:tcW w:w="2381" w:type="dxa"/>
            <w:tcBorders>
              <w:top w:val="single" w:sz="4" w:space="0" w:color="000000"/>
              <w:left w:val="single" w:sz="4" w:space="0" w:color="000000"/>
              <w:bottom w:val="single" w:sz="4" w:space="0" w:color="000000"/>
              <w:right w:val="single" w:sz="4" w:space="0" w:color="000000"/>
            </w:tcBorders>
            <w:vAlign w:val="center"/>
          </w:tcPr>
          <w:p w14:paraId="0891A72D" w14:textId="77777777" w:rsidR="006F077F" w:rsidRPr="00FD0154" w:rsidRDefault="006F3762">
            <w:pPr>
              <w:spacing w:after="0" w:line="240" w:lineRule="auto"/>
              <w:jc w:val="center"/>
              <w:rPr>
                <w:rFonts w:asciiTheme="minorHAnsi" w:hAnsiTheme="minorHAnsi"/>
              </w:rPr>
            </w:pPr>
            <w:r w:rsidRPr="00FD0154">
              <w:rPr>
                <w:rFonts w:asciiTheme="minorHAnsi" w:hAnsiTheme="minorHAnsi"/>
              </w:rPr>
              <w:t>priaznivý – potrebné zachovanie stavu druhu</w:t>
            </w:r>
          </w:p>
        </w:tc>
      </w:tr>
      <w:tr w:rsidR="006F077F" w14:paraId="0C225E74" w14:textId="77777777" w:rsidTr="00FA3DD7">
        <w:trPr>
          <w:trHeight w:val="619"/>
        </w:trPr>
        <w:tc>
          <w:tcPr>
            <w:tcW w:w="2518" w:type="dxa"/>
            <w:tcBorders>
              <w:top w:val="single" w:sz="4" w:space="0" w:color="000000"/>
              <w:left w:val="single" w:sz="4" w:space="0" w:color="000000"/>
              <w:bottom w:val="single" w:sz="4" w:space="0" w:color="000000"/>
              <w:right w:val="single" w:sz="4" w:space="0" w:color="000000"/>
            </w:tcBorders>
            <w:vAlign w:val="center"/>
          </w:tcPr>
          <w:p w14:paraId="2E732A4B" w14:textId="77777777" w:rsidR="006F077F" w:rsidRDefault="006F3762">
            <w:pPr>
              <w:spacing w:after="0" w:line="240" w:lineRule="auto"/>
            </w:pPr>
            <w:r>
              <w:t>poniklec prostredný</w:t>
            </w:r>
          </w:p>
        </w:tc>
        <w:tc>
          <w:tcPr>
            <w:tcW w:w="2440" w:type="dxa"/>
            <w:tcBorders>
              <w:top w:val="single" w:sz="4" w:space="0" w:color="000000"/>
              <w:left w:val="single" w:sz="4" w:space="0" w:color="000000"/>
              <w:bottom w:val="single" w:sz="4" w:space="0" w:color="000000"/>
              <w:right w:val="single" w:sz="4" w:space="0" w:color="000000"/>
            </w:tcBorders>
            <w:vAlign w:val="center"/>
          </w:tcPr>
          <w:p w14:paraId="132A495A" w14:textId="77777777" w:rsidR="006F077F" w:rsidRDefault="006F3762">
            <w:pPr>
              <w:spacing w:after="0" w:line="240" w:lineRule="auto"/>
              <w:rPr>
                <w:i/>
              </w:rPr>
            </w:pPr>
            <w:r>
              <w:rPr>
                <w:i/>
              </w:rPr>
              <w:t>Pulsatilla subslavica</w:t>
            </w:r>
          </w:p>
        </w:tc>
        <w:tc>
          <w:tcPr>
            <w:tcW w:w="2125" w:type="dxa"/>
            <w:tcBorders>
              <w:top w:val="single" w:sz="4" w:space="0" w:color="000000"/>
              <w:left w:val="single" w:sz="4" w:space="0" w:color="000000"/>
              <w:bottom w:val="single" w:sz="4" w:space="0" w:color="000000"/>
              <w:right w:val="single" w:sz="4" w:space="0" w:color="000000"/>
            </w:tcBorders>
            <w:vAlign w:val="center"/>
          </w:tcPr>
          <w:p w14:paraId="584CCDD2" w14:textId="77777777" w:rsidR="006F077F" w:rsidRDefault="006F3762">
            <w:pPr>
              <w:spacing w:after="0" w:line="240" w:lineRule="auto"/>
              <w:jc w:val="center"/>
              <w:rPr>
                <w:rFonts w:asciiTheme="minorHAnsi" w:hAnsiTheme="minorHAnsi"/>
              </w:rPr>
            </w:pPr>
            <w:r>
              <w:rPr>
                <w:rFonts w:asciiTheme="minorHAnsi" w:hAnsiTheme="minorHAnsi"/>
              </w:rPr>
              <w:t>európskeho významu*</w:t>
            </w:r>
          </w:p>
        </w:tc>
        <w:tc>
          <w:tcPr>
            <w:tcW w:w="2381" w:type="dxa"/>
            <w:tcBorders>
              <w:top w:val="single" w:sz="4" w:space="0" w:color="000000"/>
              <w:left w:val="single" w:sz="4" w:space="0" w:color="000000"/>
              <w:bottom w:val="single" w:sz="4" w:space="0" w:color="000000"/>
              <w:right w:val="single" w:sz="4" w:space="0" w:color="000000"/>
            </w:tcBorders>
            <w:vAlign w:val="center"/>
          </w:tcPr>
          <w:p w14:paraId="1580E01C" w14:textId="336B3D14" w:rsidR="006F077F" w:rsidRPr="00FD0154" w:rsidRDefault="00F512E1">
            <w:pPr>
              <w:spacing w:after="0" w:line="240" w:lineRule="auto"/>
              <w:jc w:val="center"/>
              <w:rPr>
                <w:rFonts w:asciiTheme="minorHAnsi" w:hAnsiTheme="minorHAnsi"/>
              </w:rPr>
            </w:pPr>
            <w:r w:rsidRPr="00FD0154">
              <w:rPr>
                <w:rFonts w:asciiTheme="minorHAnsi" w:hAnsiTheme="minorHAnsi"/>
              </w:rPr>
              <w:t>priaznivý – potrebné zachovanie stavu druhu</w:t>
            </w:r>
          </w:p>
        </w:tc>
      </w:tr>
      <w:tr w:rsidR="006F077F" w14:paraId="5D4BB996" w14:textId="77777777" w:rsidTr="00FA3DD7">
        <w:trPr>
          <w:trHeight w:val="619"/>
        </w:trPr>
        <w:tc>
          <w:tcPr>
            <w:tcW w:w="2518" w:type="dxa"/>
            <w:tcBorders>
              <w:top w:val="single" w:sz="4" w:space="0" w:color="000000"/>
              <w:left w:val="single" w:sz="4" w:space="0" w:color="000000"/>
              <w:bottom w:val="single" w:sz="4" w:space="0" w:color="000000"/>
              <w:right w:val="single" w:sz="4" w:space="0" w:color="000000"/>
            </w:tcBorders>
            <w:vAlign w:val="center"/>
          </w:tcPr>
          <w:p w14:paraId="1D8E382C" w14:textId="77777777" w:rsidR="006F077F" w:rsidRDefault="006F3762">
            <w:pPr>
              <w:spacing w:after="0" w:line="240" w:lineRule="auto"/>
            </w:pPr>
            <w:r>
              <w:t>podkovár malý/podkovár krpatý</w:t>
            </w:r>
          </w:p>
        </w:tc>
        <w:tc>
          <w:tcPr>
            <w:tcW w:w="2440" w:type="dxa"/>
            <w:tcBorders>
              <w:top w:val="single" w:sz="4" w:space="0" w:color="000000"/>
              <w:left w:val="single" w:sz="4" w:space="0" w:color="000000"/>
              <w:bottom w:val="single" w:sz="4" w:space="0" w:color="000000"/>
              <w:right w:val="single" w:sz="4" w:space="0" w:color="000000"/>
            </w:tcBorders>
            <w:vAlign w:val="center"/>
          </w:tcPr>
          <w:p w14:paraId="740DB404" w14:textId="77777777" w:rsidR="006F077F" w:rsidRDefault="006F3762">
            <w:pPr>
              <w:spacing w:after="0" w:line="240" w:lineRule="auto"/>
              <w:rPr>
                <w:i/>
              </w:rPr>
            </w:pPr>
            <w:r>
              <w:rPr>
                <w:i/>
              </w:rPr>
              <w:t>Rhinolophus hipposideros</w:t>
            </w:r>
          </w:p>
        </w:tc>
        <w:tc>
          <w:tcPr>
            <w:tcW w:w="2125" w:type="dxa"/>
            <w:tcBorders>
              <w:top w:val="single" w:sz="4" w:space="0" w:color="000000"/>
              <w:left w:val="single" w:sz="4" w:space="0" w:color="000000"/>
              <w:bottom w:val="single" w:sz="4" w:space="0" w:color="000000"/>
              <w:right w:val="single" w:sz="4" w:space="0" w:color="000000"/>
            </w:tcBorders>
            <w:vAlign w:val="center"/>
          </w:tcPr>
          <w:p w14:paraId="4CBFFAF5" w14:textId="77777777" w:rsidR="006F077F" w:rsidRDefault="006F3762">
            <w:pPr>
              <w:spacing w:after="0" w:line="240" w:lineRule="auto"/>
              <w:jc w:val="center"/>
              <w:rPr>
                <w:rFonts w:asciiTheme="minorHAnsi" w:hAnsiTheme="minorHAnsi"/>
              </w:rPr>
            </w:pPr>
            <w:r>
              <w:rPr>
                <w:rFonts w:asciiTheme="minorHAnsi" w:hAnsiTheme="minorHAnsi"/>
              </w:rPr>
              <w:t>európskeho významu</w:t>
            </w:r>
          </w:p>
        </w:tc>
        <w:tc>
          <w:tcPr>
            <w:tcW w:w="2381" w:type="dxa"/>
            <w:tcBorders>
              <w:top w:val="single" w:sz="4" w:space="0" w:color="000000"/>
              <w:left w:val="single" w:sz="4" w:space="0" w:color="000000"/>
              <w:bottom w:val="single" w:sz="4" w:space="0" w:color="000000"/>
              <w:right w:val="single" w:sz="4" w:space="0" w:color="000000"/>
            </w:tcBorders>
          </w:tcPr>
          <w:p w14:paraId="7C0B6C6E" w14:textId="77C42FB3" w:rsidR="006F077F" w:rsidRPr="00FD0154" w:rsidRDefault="00FD0154" w:rsidP="00FA3DD7">
            <w:pPr>
              <w:spacing w:after="0" w:line="240" w:lineRule="auto"/>
              <w:jc w:val="center"/>
              <w:rPr>
                <w:rFonts w:asciiTheme="minorHAnsi" w:hAnsiTheme="minorHAnsi"/>
              </w:rPr>
            </w:pPr>
            <w:r>
              <w:rPr>
                <w:rFonts w:asciiTheme="minorHAnsi" w:hAnsiTheme="minorHAnsi"/>
              </w:rPr>
              <w:t>n</w:t>
            </w:r>
            <w:r w:rsidR="006F3762" w:rsidRPr="00FD0154">
              <w:rPr>
                <w:rFonts w:asciiTheme="minorHAnsi" w:hAnsiTheme="minorHAnsi"/>
              </w:rPr>
              <w:t xml:space="preserve">epriaznivý – narušený / </w:t>
            </w:r>
            <w:r w:rsidR="00FA3DD7" w:rsidRPr="00FD0154">
              <w:rPr>
                <w:rFonts w:asciiTheme="minorHAnsi" w:hAnsiTheme="minorHAnsi"/>
              </w:rPr>
              <w:t>zlepšenie</w:t>
            </w:r>
            <w:r w:rsidR="006F3762" w:rsidRPr="00FD0154">
              <w:rPr>
                <w:rFonts w:asciiTheme="minorHAnsi" w:hAnsiTheme="minorHAnsi"/>
              </w:rPr>
              <w:t xml:space="preserve"> stavu druhu</w:t>
            </w:r>
          </w:p>
        </w:tc>
      </w:tr>
      <w:tr w:rsidR="00FA3DD7" w14:paraId="1B18F1DA" w14:textId="77777777" w:rsidTr="00FA3DD7">
        <w:trPr>
          <w:trHeight w:val="619"/>
        </w:trPr>
        <w:tc>
          <w:tcPr>
            <w:tcW w:w="2518" w:type="dxa"/>
            <w:tcBorders>
              <w:top w:val="single" w:sz="4" w:space="0" w:color="000000"/>
              <w:left w:val="single" w:sz="4" w:space="0" w:color="000000"/>
              <w:bottom w:val="single" w:sz="4" w:space="0" w:color="000000"/>
              <w:right w:val="single" w:sz="4" w:space="0" w:color="000000"/>
            </w:tcBorders>
            <w:vAlign w:val="center"/>
          </w:tcPr>
          <w:p w14:paraId="3D1B929F" w14:textId="77777777" w:rsidR="00FA3DD7" w:rsidRDefault="00FA3DD7" w:rsidP="00FA3DD7">
            <w:pPr>
              <w:spacing w:after="0" w:line="240" w:lineRule="auto"/>
            </w:pPr>
            <w:r>
              <w:t>uchaňa čierna/netopier čierny</w:t>
            </w:r>
          </w:p>
        </w:tc>
        <w:tc>
          <w:tcPr>
            <w:tcW w:w="2440" w:type="dxa"/>
            <w:tcBorders>
              <w:top w:val="single" w:sz="4" w:space="0" w:color="000000"/>
              <w:left w:val="single" w:sz="4" w:space="0" w:color="000000"/>
              <w:bottom w:val="single" w:sz="4" w:space="0" w:color="000000"/>
              <w:right w:val="single" w:sz="4" w:space="0" w:color="000000"/>
            </w:tcBorders>
            <w:vAlign w:val="center"/>
          </w:tcPr>
          <w:p w14:paraId="65D4C383" w14:textId="77777777" w:rsidR="00FA3DD7" w:rsidRDefault="00FA3DD7" w:rsidP="00FA3DD7">
            <w:pPr>
              <w:spacing w:after="0" w:line="240" w:lineRule="auto"/>
              <w:rPr>
                <w:i/>
              </w:rPr>
            </w:pPr>
            <w:r>
              <w:rPr>
                <w:i/>
              </w:rPr>
              <w:t>Barbastella barbastellus</w:t>
            </w:r>
          </w:p>
        </w:tc>
        <w:tc>
          <w:tcPr>
            <w:tcW w:w="2125" w:type="dxa"/>
            <w:tcBorders>
              <w:top w:val="single" w:sz="4" w:space="0" w:color="000000"/>
              <w:left w:val="single" w:sz="4" w:space="0" w:color="000000"/>
              <w:bottom w:val="single" w:sz="4" w:space="0" w:color="000000"/>
              <w:right w:val="single" w:sz="4" w:space="0" w:color="000000"/>
            </w:tcBorders>
            <w:vAlign w:val="center"/>
          </w:tcPr>
          <w:p w14:paraId="2E5D6C0E" w14:textId="77777777" w:rsidR="00FA3DD7" w:rsidRDefault="00FA3DD7" w:rsidP="00FA3DD7">
            <w:pPr>
              <w:spacing w:after="0" w:line="240" w:lineRule="auto"/>
              <w:jc w:val="center"/>
              <w:rPr>
                <w:rFonts w:asciiTheme="minorHAnsi" w:hAnsiTheme="minorHAnsi"/>
              </w:rPr>
            </w:pPr>
            <w:r>
              <w:rPr>
                <w:rFonts w:asciiTheme="minorHAnsi" w:hAnsiTheme="minorHAnsi"/>
              </w:rPr>
              <w:t>európskeho významu</w:t>
            </w:r>
          </w:p>
        </w:tc>
        <w:tc>
          <w:tcPr>
            <w:tcW w:w="2381" w:type="dxa"/>
            <w:tcBorders>
              <w:top w:val="single" w:sz="4" w:space="0" w:color="000000"/>
              <w:left w:val="single" w:sz="4" w:space="0" w:color="000000"/>
              <w:bottom w:val="single" w:sz="4" w:space="0" w:color="000000"/>
              <w:right w:val="single" w:sz="4" w:space="0" w:color="000000"/>
            </w:tcBorders>
          </w:tcPr>
          <w:p w14:paraId="51072B67" w14:textId="7ED0F6F8" w:rsidR="00FA3DD7" w:rsidRPr="00FD0154" w:rsidRDefault="00FD0154" w:rsidP="00FA3DD7">
            <w:pPr>
              <w:spacing w:after="0" w:line="240" w:lineRule="auto"/>
              <w:jc w:val="center"/>
              <w:rPr>
                <w:rFonts w:asciiTheme="minorHAnsi" w:hAnsiTheme="minorHAnsi"/>
              </w:rPr>
            </w:pPr>
            <w:r>
              <w:rPr>
                <w:rFonts w:asciiTheme="minorHAnsi" w:hAnsiTheme="minorHAnsi"/>
              </w:rPr>
              <w:t>n</w:t>
            </w:r>
            <w:r w:rsidR="00FA3DD7" w:rsidRPr="00FD0154">
              <w:rPr>
                <w:rFonts w:asciiTheme="minorHAnsi" w:hAnsiTheme="minorHAnsi"/>
              </w:rPr>
              <w:t>epriaznivý – narušený / zlepšenie stavu druhu</w:t>
            </w:r>
          </w:p>
        </w:tc>
      </w:tr>
      <w:tr w:rsidR="00FA3DD7" w14:paraId="0FF8E635" w14:textId="77777777" w:rsidTr="00FA3DD7">
        <w:trPr>
          <w:trHeight w:val="619"/>
        </w:trPr>
        <w:tc>
          <w:tcPr>
            <w:tcW w:w="2518" w:type="dxa"/>
            <w:tcBorders>
              <w:top w:val="single" w:sz="4" w:space="0" w:color="000000"/>
              <w:left w:val="single" w:sz="4" w:space="0" w:color="000000"/>
              <w:bottom w:val="single" w:sz="4" w:space="0" w:color="000000"/>
              <w:right w:val="single" w:sz="4" w:space="0" w:color="000000"/>
            </w:tcBorders>
            <w:vAlign w:val="center"/>
          </w:tcPr>
          <w:p w14:paraId="2702ED19" w14:textId="77777777" w:rsidR="00FA3DD7" w:rsidRDefault="00FA3DD7" w:rsidP="00FA3DD7">
            <w:pPr>
              <w:spacing w:after="0" w:line="240" w:lineRule="auto"/>
            </w:pPr>
            <w:r>
              <w:t>netopier veľký/netopier obyčajný</w:t>
            </w:r>
          </w:p>
        </w:tc>
        <w:tc>
          <w:tcPr>
            <w:tcW w:w="2440" w:type="dxa"/>
            <w:tcBorders>
              <w:top w:val="single" w:sz="4" w:space="0" w:color="000000"/>
              <w:left w:val="single" w:sz="4" w:space="0" w:color="000000"/>
              <w:bottom w:val="single" w:sz="4" w:space="0" w:color="000000"/>
              <w:right w:val="single" w:sz="4" w:space="0" w:color="000000"/>
            </w:tcBorders>
            <w:vAlign w:val="center"/>
          </w:tcPr>
          <w:p w14:paraId="364E94B3" w14:textId="77777777" w:rsidR="00FA3DD7" w:rsidRDefault="00FA3DD7" w:rsidP="00FA3DD7">
            <w:pPr>
              <w:spacing w:after="0" w:line="240" w:lineRule="auto"/>
              <w:rPr>
                <w:i/>
              </w:rPr>
            </w:pPr>
            <w:r>
              <w:rPr>
                <w:i/>
              </w:rPr>
              <w:t>Myotis myotis</w:t>
            </w:r>
          </w:p>
        </w:tc>
        <w:tc>
          <w:tcPr>
            <w:tcW w:w="2125" w:type="dxa"/>
            <w:tcBorders>
              <w:top w:val="single" w:sz="4" w:space="0" w:color="000000"/>
              <w:left w:val="single" w:sz="4" w:space="0" w:color="000000"/>
              <w:bottom w:val="single" w:sz="4" w:space="0" w:color="000000"/>
              <w:right w:val="single" w:sz="4" w:space="0" w:color="000000"/>
            </w:tcBorders>
            <w:vAlign w:val="center"/>
          </w:tcPr>
          <w:p w14:paraId="7FAB6ED7" w14:textId="77777777" w:rsidR="00FA3DD7" w:rsidRDefault="00FA3DD7" w:rsidP="00FA3DD7">
            <w:pPr>
              <w:spacing w:after="0" w:line="240" w:lineRule="auto"/>
              <w:jc w:val="center"/>
              <w:rPr>
                <w:rFonts w:asciiTheme="minorHAnsi" w:hAnsiTheme="minorHAnsi"/>
              </w:rPr>
            </w:pPr>
            <w:r>
              <w:rPr>
                <w:rFonts w:asciiTheme="minorHAnsi" w:hAnsiTheme="minorHAnsi"/>
              </w:rPr>
              <w:t>európskeho významu</w:t>
            </w:r>
          </w:p>
        </w:tc>
        <w:tc>
          <w:tcPr>
            <w:tcW w:w="2381" w:type="dxa"/>
            <w:tcBorders>
              <w:top w:val="single" w:sz="4" w:space="0" w:color="000000"/>
              <w:left w:val="single" w:sz="4" w:space="0" w:color="000000"/>
              <w:bottom w:val="single" w:sz="4" w:space="0" w:color="000000"/>
              <w:right w:val="single" w:sz="4" w:space="0" w:color="000000"/>
            </w:tcBorders>
          </w:tcPr>
          <w:p w14:paraId="6EC829CF" w14:textId="376644B7" w:rsidR="00FA3DD7" w:rsidRPr="00FD0154" w:rsidRDefault="00FD0154" w:rsidP="00FA3DD7">
            <w:pPr>
              <w:spacing w:after="0" w:line="240" w:lineRule="auto"/>
              <w:jc w:val="center"/>
              <w:rPr>
                <w:rFonts w:asciiTheme="minorHAnsi" w:hAnsiTheme="minorHAnsi"/>
              </w:rPr>
            </w:pPr>
            <w:r>
              <w:rPr>
                <w:rFonts w:asciiTheme="minorHAnsi" w:hAnsiTheme="minorHAnsi"/>
              </w:rPr>
              <w:t>n</w:t>
            </w:r>
            <w:r w:rsidR="00FA3DD7" w:rsidRPr="00FD0154">
              <w:rPr>
                <w:rFonts w:asciiTheme="minorHAnsi" w:hAnsiTheme="minorHAnsi"/>
              </w:rPr>
              <w:t>epriaznivý – narušený / zlepšenie stavu druhu</w:t>
            </w:r>
          </w:p>
        </w:tc>
      </w:tr>
      <w:tr w:rsidR="00FA3DD7" w14:paraId="1C37AED7" w14:textId="77777777" w:rsidTr="00FA3DD7">
        <w:trPr>
          <w:trHeight w:val="619"/>
        </w:trPr>
        <w:tc>
          <w:tcPr>
            <w:tcW w:w="2518" w:type="dxa"/>
            <w:tcBorders>
              <w:top w:val="single" w:sz="4" w:space="0" w:color="000000"/>
              <w:left w:val="single" w:sz="4" w:space="0" w:color="000000"/>
              <w:bottom w:val="single" w:sz="4" w:space="0" w:color="000000"/>
              <w:right w:val="single" w:sz="4" w:space="0" w:color="000000"/>
            </w:tcBorders>
            <w:vAlign w:val="center"/>
          </w:tcPr>
          <w:p w14:paraId="5AA44A68" w14:textId="66B0ED39" w:rsidR="00FA3DD7" w:rsidRDefault="00FA3DD7" w:rsidP="00FA3DD7">
            <w:pPr>
              <w:spacing w:after="0" w:line="240" w:lineRule="auto"/>
            </w:pPr>
            <w:r>
              <w:t>netopier Bechsteinov/</w:t>
            </w:r>
            <w:r w:rsidR="00D03B6C">
              <w:t xml:space="preserve"> </w:t>
            </w:r>
            <w:r>
              <w:t>netopier veľkouchý</w:t>
            </w:r>
          </w:p>
        </w:tc>
        <w:tc>
          <w:tcPr>
            <w:tcW w:w="2440" w:type="dxa"/>
            <w:tcBorders>
              <w:top w:val="single" w:sz="4" w:space="0" w:color="000000"/>
              <w:left w:val="single" w:sz="4" w:space="0" w:color="000000"/>
              <w:bottom w:val="single" w:sz="4" w:space="0" w:color="000000"/>
              <w:right w:val="single" w:sz="4" w:space="0" w:color="000000"/>
            </w:tcBorders>
            <w:vAlign w:val="center"/>
          </w:tcPr>
          <w:p w14:paraId="6BC758BC" w14:textId="77777777" w:rsidR="00FA3DD7" w:rsidRDefault="00FA3DD7" w:rsidP="00FA3DD7">
            <w:pPr>
              <w:spacing w:after="0" w:line="240" w:lineRule="auto"/>
              <w:rPr>
                <w:i/>
              </w:rPr>
            </w:pPr>
            <w:r>
              <w:rPr>
                <w:i/>
              </w:rPr>
              <w:t>Myotis bechsteinii</w:t>
            </w:r>
          </w:p>
        </w:tc>
        <w:tc>
          <w:tcPr>
            <w:tcW w:w="2125" w:type="dxa"/>
            <w:tcBorders>
              <w:top w:val="single" w:sz="4" w:space="0" w:color="000000"/>
              <w:left w:val="single" w:sz="4" w:space="0" w:color="000000"/>
              <w:bottom w:val="single" w:sz="4" w:space="0" w:color="000000"/>
              <w:right w:val="single" w:sz="4" w:space="0" w:color="000000"/>
            </w:tcBorders>
            <w:vAlign w:val="center"/>
          </w:tcPr>
          <w:p w14:paraId="59A42625" w14:textId="77777777" w:rsidR="00FA3DD7" w:rsidRDefault="00FA3DD7" w:rsidP="00FA3DD7">
            <w:pPr>
              <w:spacing w:after="0" w:line="240" w:lineRule="auto"/>
              <w:jc w:val="center"/>
              <w:rPr>
                <w:rFonts w:asciiTheme="minorHAnsi" w:hAnsiTheme="minorHAnsi"/>
              </w:rPr>
            </w:pPr>
            <w:r>
              <w:rPr>
                <w:rFonts w:asciiTheme="minorHAnsi" w:hAnsiTheme="minorHAnsi"/>
              </w:rPr>
              <w:t>európskeho významu</w:t>
            </w:r>
          </w:p>
        </w:tc>
        <w:tc>
          <w:tcPr>
            <w:tcW w:w="2381" w:type="dxa"/>
            <w:tcBorders>
              <w:top w:val="single" w:sz="4" w:space="0" w:color="000000"/>
              <w:left w:val="single" w:sz="4" w:space="0" w:color="000000"/>
              <w:bottom w:val="single" w:sz="4" w:space="0" w:color="000000"/>
              <w:right w:val="single" w:sz="4" w:space="0" w:color="000000"/>
            </w:tcBorders>
          </w:tcPr>
          <w:p w14:paraId="09585168" w14:textId="1E130A74" w:rsidR="00FA3DD7" w:rsidRPr="00FD0154" w:rsidRDefault="00FD0154" w:rsidP="00FA3DD7">
            <w:pPr>
              <w:spacing w:after="0" w:line="240" w:lineRule="auto"/>
              <w:jc w:val="center"/>
              <w:rPr>
                <w:rFonts w:asciiTheme="minorHAnsi" w:hAnsiTheme="minorHAnsi"/>
              </w:rPr>
            </w:pPr>
            <w:r>
              <w:rPr>
                <w:rFonts w:asciiTheme="minorHAnsi" w:hAnsiTheme="minorHAnsi"/>
              </w:rPr>
              <w:t>n</w:t>
            </w:r>
            <w:r w:rsidR="00FA3DD7" w:rsidRPr="00FD0154">
              <w:rPr>
                <w:rFonts w:asciiTheme="minorHAnsi" w:hAnsiTheme="minorHAnsi"/>
              </w:rPr>
              <w:t>epriaznivý – narušený / zlepšenie stavu druhu</w:t>
            </w:r>
          </w:p>
        </w:tc>
      </w:tr>
      <w:tr w:rsidR="00FA3DD7" w14:paraId="0A18485F" w14:textId="77777777" w:rsidTr="00FA3DD7">
        <w:trPr>
          <w:trHeight w:val="619"/>
        </w:trPr>
        <w:tc>
          <w:tcPr>
            <w:tcW w:w="2518" w:type="dxa"/>
            <w:tcBorders>
              <w:top w:val="single" w:sz="4" w:space="0" w:color="000000"/>
              <w:left w:val="single" w:sz="4" w:space="0" w:color="000000"/>
              <w:bottom w:val="single" w:sz="4" w:space="0" w:color="000000"/>
              <w:right w:val="single" w:sz="4" w:space="0" w:color="000000"/>
            </w:tcBorders>
            <w:vAlign w:val="center"/>
          </w:tcPr>
          <w:p w14:paraId="1F3B4074" w14:textId="77777777" w:rsidR="00FA3DD7" w:rsidRDefault="00FA3DD7" w:rsidP="00FA3DD7">
            <w:pPr>
              <w:spacing w:after="0" w:line="240" w:lineRule="auto"/>
            </w:pPr>
            <w:r>
              <w:t>kunka žltobruchá</w:t>
            </w:r>
          </w:p>
        </w:tc>
        <w:tc>
          <w:tcPr>
            <w:tcW w:w="2440" w:type="dxa"/>
            <w:tcBorders>
              <w:top w:val="single" w:sz="4" w:space="0" w:color="000000"/>
              <w:left w:val="single" w:sz="4" w:space="0" w:color="000000"/>
              <w:bottom w:val="single" w:sz="4" w:space="0" w:color="000000"/>
              <w:right w:val="single" w:sz="4" w:space="0" w:color="000000"/>
            </w:tcBorders>
            <w:vAlign w:val="center"/>
          </w:tcPr>
          <w:p w14:paraId="3F246D85" w14:textId="77777777" w:rsidR="00FA3DD7" w:rsidRDefault="00FA3DD7" w:rsidP="00FA3DD7">
            <w:pPr>
              <w:spacing w:after="0" w:line="240" w:lineRule="auto"/>
              <w:rPr>
                <w:i/>
              </w:rPr>
            </w:pPr>
            <w:r>
              <w:rPr>
                <w:i/>
              </w:rPr>
              <w:t>Bombina variegata</w:t>
            </w:r>
          </w:p>
        </w:tc>
        <w:tc>
          <w:tcPr>
            <w:tcW w:w="2125" w:type="dxa"/>
            <w:tcBorders>
              <w:top w:val="single" w:sz="4" w:space="0" w:color="000000"/>
              <w:left w:val="single" w:sz="4" w:space="0" w:color="000000"/>
              <w:bottom w:val="single" w:sz="4" w:space="0" w:color="000000"/>
              <w:right w:val="single" w:sz="4" w:space="0" w:color="000000"/>
            </w:tcBorders>
            <w:vAlign w:val="center"/>
          </w:tcPr>
          <w:p w14:paraId="738A56D0" w14:textId="77777777" w:rsidR="00FA3DD7" w:rsidRDefault="00FA3DD7" w:rsidP="00FA3DD7">
            <w:pPr>
              <w:spacing w:after="0" w:line="240" w:lineRule="auto"/>
              <w:jc w:val="center"/>
              <w:rPr>
                <w:rFonts w:asciiTheme="minorHAnsi" w:hAnsiTheme="minorHAnsi"/>
              </w:rPr>
            </w:pPr>
            <w:r>
              <w:rPr>
                <w:rFonts w:asciiTheme="minorHAnsi" w:hAnsiTheme="minorHAnsi"/>
              </w:rPr>
              <w:t>európskeho významu</w:t>
            </w:r>
          </w:p>
        </w:tc>
        <w:tc>
          <w:tcPr>
            <w:tcW w:w="2381" w:type="dxa"/>
            <w:tcBorders>
              <w:top w:val="single" w:sz="4" w:space="0" w:color="000000"/>
              <w:left w:val="single" w:sz="4" w:space="0" w:color="000000"/>
              <w:bottom w:val="single" w:sz="4" w:space="0" w:color="000000"/>
              <w:right w:val="single" w:sz="4" w:space="0" w:color="000000"/>
            </w:tcBorders>
          </w:tcPr>
          <w:p w14:paraId="1D315F0D" w14:textId="0F42E34D" w:rsidR="00FA3DD7" w:rsidRPr="00FD0154" w:rsidRDefault="00FD0154" w:rsidP="00FA3DD7">
            <w:pPr>
              <w:spacing w:after="0" w:line="240" w:lineRule="auto"/>
              <w:jc w:val="center"/>
              <w:rPr>
                <w:rFonts w:asciiTheme="minorHAnsi" w:hAnsiTheme="minorHAnsi"/>
              </w:rPr>
            </w:pPr>
            <w:r>
              <w:rPr>
                <w:rFonts w:asciiTheme="minorHAnsi" w:hAnsiTheme="minorHAnsi"/>
              </w:rPr>
              <w:t>n</w:t>
            </w:r>
            <w:r w:rsidR="00FA3DD7" w:rsidRPr="00FD0154">
              <w:rPr>
                <w:rFonts w:asciiTheme="minorHAnsi" w:hAnsiTheme="minorHAnsi"/>
              </w:rPr>
              <w:t>epriaznivý – narušený / zlepšenie stavu druhu</w:t>
            </w:r>
          </w:p>
        </w:tc>
      </w:tr>
      <w:tr w:rsidR="006F077F" w14:paraId="0DD2464D" w14:textId="77777777" w:rsidTr="00FA3DD7">
        <w:trPr>
          <w:trHeight w:val="619"/>
        </w:trPr>
        <w:tc>
          <w:tcPr>
            <w:tcW w:w="2518" w:type="dxa"/>
            <w:tcBorders>
              <w:top w:val="single" w:sz="4" w:space="0" w:color="000000"/>
              <w:left w:val="single" w:sz="4" w:space="0" w:color="000000"/>
              <w:bottom w:val="single" w:sz="4" w:space="0" w:color="000000"/>
              <w:right w:val="single" w:sz="4" w:space="0" w:color="000000"/>
            </w:tcBorders>
            <w:vAlign w:val="center"/>
          </w:tcPr>
          <w:p w14:paraId="609D2566" w14:textId="77777777" w:rsidR="006F077F" w:rsidRDefault="006F3762">
            <w:pPr>
              <w:spacing w:after="0" w:line="240" w:lineRule="auto"/>
            </w:pPr>
            <w:r>
              <w:t>fuzáč alpský</w:t>
            </w:r>
          </w:p>
        </w:tc>
        <w:tc>
          <w:tcPr>
            <w:tcW w:w="2440" w:type="dxa"/>
            <w:tcBorders>
              <w:top w:val="single" w:sz="4" w:space="0" w:color="000000"/>
              <w:left w:val="single" w:sz="4" w:space="0" w:color="000000"/>
              <w:bottom w:val="single" w:sz="4" w:space="0" w:color="000000"/>
              <w:right w:val="single" w:sz="4" w:space="0" w:color="000000"/>
            </w:tcBorders>
            <w:vAlign w:val="center"/>
          </w:tcPr>
          <w:p w14:paraId="07B09F70" w14:textId="77777777" w:rsidR="006F077F" w:rsidRDefault="006F3762">
            <w:pPr>
              <w:spacing w:after="0" w:line="240" w:lineRule="auto"/>
              <w:rPr>
                <w:i/>
              </w:rPr>
            </w:pPr>
            <w:r>
              <w:rPr>
                <w:i/>
              </w:rPr>
              <w:t>Rosalia alpina</w:t>
            </w:r>
          </w:p>
        </w:tc>
        <w:tc>
          <w:tcPr>
            <w:tcW w:w="2125" w:type="dxa"/>
            <w:tcBorders>
              <w:top w:val="single" w:sz="4" w:space="0" w:color="000000"/>
              <w:left w:val="single" w:sz="4" w:space="0" w:color="000000"/>
              <w:bottom w:val="single" w:sz="4" w:space="0" w:color="000000"/>
              <w:right w:val="single" w:sz="4" w:space="0" w:color="000000"/>
            </w:tcBorders>
            <w:vAlign w:val="center"/>
          </w:tcPr>
          <w:p w14:paraId="1DE135F3" w14:textId="77777777" w:rsidR="006F077F" w:rsidRDefault="006F3762">
            <w:pPr>
              <w:spacing w:after="0" w:line="240" w:lineRule="auto"/>
              <w:jc w:val="center"/>
              <w:rPr>
                <w:rFonts w:asciiTheme="minorHAnsi" w:hAnsiTheme="minorHAnsi"/>
              </w:rPr>
            </w:pPr>
            <w:r>
              <w:rPr>
                <w:rFonts w:asciiTheme="minorHAnsi" w:hAnsiTheme="minorHAnsi"/>
              </w:rPr>
              <w:t>európskeho významu*</w:t>
            </w:r>
          </w:p>
        </w:tc>
        <w:tc>
          <w:tcPr>
            <w:tcW w:w="2381" w:type="dxa"/>
            <w:tcBorders>
              <w:top w:val="single" w:sz="4" w:space="0" w:color="000000"/>
              <w:left w:val="single" w:sz="4" w:space="0" w:color="000000"/>
              <w:bottom w:val="single" w:sz="4" w:space="0" w:color="000000"/>
              <w:right w:val="single" w:sz="4" w:space="0" w:color="000000"/>
            </w:tcBorders>
          </w:tcPr>
          <w:p w14:paraId="63DF6FD6" w14:textId="6B0A7F51" w:rsidR="006F077F" w:rsidRPr="00FD0154" w:rsidRDefault="00FD0154" w:rsidP="00FA3DD7">
            <w:pPr>
              <w:spacing w:after="0" w:line="240" w:lineRule="auto"/>
              <w:jc w:val="center"/>
              <w:rPr>
                <w:rFonts w:asciiTheme="minorHAnsi" w:hAnsiTheme="minorHAnsi"/>
              </w:rPr>
            </w:pPr>
            <w:r>
              <w:rPr>
                <w:rFonts w:asciiTheme="minorHAnsi" w:hAnsiTheme="minorHAnsi"/>
              </w:rPr>
              <w:t>n</w:t>
            </w:r>
            <w:r w:rsidR="006F3762" w:rsidRPr="00FD0154">
              <w:rPr>
                <w:rFonts w:asciiTheme="minorHAnsi" w:hAnsiTheme="minorHAnsi"/>
              </w:rPr>
              <w:t xml:space="preserve">epriaznivý – narušený / </w:t>
            </w:r>
            <w:r w:rsidR="00FA3DD7" w:rsidRPr="00FD0154">
              <w:rPr>
                <w:rFonts w:asciiTheme="minorHAnsi" w:hAnsiTheme="minorHAnsi"/>
              </w:rPr>
              <w:t>zlepšenie</w:t>
            </w:r>
            <w:r w:rsidR="006F3762" w:rsidRPr="00FD0154">
              <w:rPr>
                <w:rFonts w:asciiTheme="minorHAnsi" w:hAnsiTheme="minorHAnsi"/>
              </w:rPr>
              <w:t xml:space="preserve"> stavu druhu</w:t>
            </w:r>
          </w:p>
        </w:tc>
      </w:tr>
    </w:tbl>
    <w:p w14:paraId="56DFBE7B" w14:textId="1F45D53E" w:rsidR="006F077F" w:rsidRPr="00B02E3D" w:rsidRDefault="00B02E3D" w:rsidP="00B02E3D">
      <w:pPr>
        <w:spacing w:after="0" w:line="240" w:lineRule="auto"/>
        <w:ind w:left="284"/>
        <w:rPr>
          <w:sz w:val="18"/>
          <w:szCs w:val="18"/>
        </w:rPr>
      </w:pPr>
      <w:r w:rsidRPr="00B02E3D">
        <w:rPr>
          <w:sz w:val="18"/>
          <w:szCs w:val="18"/>
        </w:rPr>
        <w:t>Poznámka: * označenie prioritného druhu európskeho významu, ktorého ochrana je nevyhnutná vzhľadom na jeho malý prirodzený areál v Európe</w:t>
      </w:r>
    </w:p>
    <w:p w14:paraId="40B02165" w14:textId="77777777" w:rsidR="006F077F" w:rsidRDefault="006F077F">
      <w:pPr>
        <w:spacing w:after="0" w:line="240" w:lineRule="auto"/>
      </w:pPr>
    </w:p>
    <w:p w14:paraId="3FFE0059" w14:textId="33A43A42" w:rsidR="006F077F" w:rsidRPr="00A602C1" w:rsidRDefault="006F3762">
      <w:pPr>
        <w:spacing w:after="0" w:line="240" w:lineRule="auto"/>
        <w:rPr>
          <w:b/>
          <w:u w:val="single"/>
        </w:rPr>
      </w:pPr>
      <w:r w:rsidRPr="00A602C1">
        <w:rPr>
          <w:b/>
          <w:u w:val="single"/>
        </w:rPr>
        <w:t>2.2. Zhodnotenie stavu predmetu ochrany</w:t>
      </w:r>
      <w:r w:rsidR="009C4936" w:rsidRPr="00A602C1">
        <w:rPr>
          <w:b/>
          <w:u w:val="single"/>
        </w:rPr>
        <w:t xml:space="preserve"> </w:t>
      </w:r>
      <w:r w:rsidR="009C4936" w:rsidRPr="00A602C1">
        <w:rPr>
          <w:rStyle w:val="Odkaznapoznmkupodiarou"/>
          <w:b/>
          <w:u w:val="single"/>
        </w:rPr>
        <w:footnoteReference w:id="1"/>
      </w:r>
    </w:p>
    <w:p w14:paraId="0E603C50" w14:textId="77777777" w:rsidR="006F077F" w:rsidRDefault="006F077F">
      <w:pPr>
        <w:spacing w:after="0" w:line="240" w:lineRule="auto"/>
      </w:pPr>
    </w:p>
    <w:p w14:paraId="4E00C5FB" w14:textId="4498FD2A" w:rsidR="00F512E1" w:rsidRPr="00F512E1" w:rsidRDefault="00F512E1" w:rsidP="00F512E1">
      <w:pPr>
        <w:spacing w:after="0" w:line="240" w:lineRule="auto"/>
        <w:rPr>
          <w:b/>
          <w:highlight w:val="yellow"/>
        </w:rPr>
      </w:pPr>
      <w:r>
        <w:rPr>
          <w:b/>
        </w:rPr>
        <w:t xml:space="preserve">Biotopy </w:t>
      </w:r>
      <w:r w:rsidRPr="00F512E1">
        <w:rPr>
          <w:b/>
        </w:rPr>
        <w:t>Ls 5.1 Bukové a jedľovo-bukové kvetnaté lesy (9130), Ls 5.4 Vápnomilné bukové lesy (9150)</w:t>
      </w:r>
    </w:p>
    <w:p w14:paraId="5468BCDE" w14:textId="77777777" w:rsidR="00AD03F4" w:rsidRDefault="00AD03F4" w:rsidP="00AD03F4">
      <w:pPr>
        <w:spacing w:after="0" w:line="240" w:lineRule="auto"/>
        <w:jc w:val="both"/>
      </w:pPr>
    </w:p>
    <w:p w14:paraId="3B784A35" w14:textId="35239F41" w:rsidR="00F512E1" w:rsidRDefault="00F512E1" w:rsidP="00AD03F4">
      <w:pPr>
        <w:spacing w:after="0" w:line="240" w:lineRule="auto"/>
        <w:jc w:val="both"/>
      </w:pPr>
      <w:r>
        <w:t xml:space="preserve">Brvnište je reprezentované štvrtým (bukovým) lesným vegetačným stupňom z ôsmich. Z trofických radov je zastúpený najmä živný rad a okrajovo i rad zvláštneho rázu označovaný aj ako javorový. Zdravotný stav porastov je dobrý. Pomiestne sa vyskytuje mechanické poškodenie kmeňov po obhryze u objemnejších kmeňov, ktoré je najviac badateľné na prípade lesného porastu JPRL č. 4510 v hornej etáži u smreka obyčajného. </w:t>
      </w:r>
      <w:r w:rsidR="00FF5891">
        <w:t>O</w:t>
      </w:r>
      <w:r>
        <w:t>dhryz zverou v najmladších rastových stupňo</w:t>
      </w:r>
      <w:r w:rsidR="00FF5891">
        <w:t>ch je</w:t>
      </w:r>
      <w:r>
        <w:t xml:space="preserve"> najmä u dreviny jedľa </w:t>
      </w:r>
      <w:r>
        <w:lastRenderedPageBreak/>
        <w:t xml:space="preserve">biela, prípadne sporadicky sa vyskytujúceho druhu dreviny jaseň štíhly. Okrem uvedeného ohryzu zverou, spomedzi biotických škodlivých činiteľov, evidujeme i výskyt podkôrneho hmyzu zo skupiny tzv. fyziologických, či technických škodcov na základe výskytu pobytových znakov (požerkov).  </w:t>
      </w:r>
    </w:p>
    <w:p w14:paraId="10C3A47B" w14:textId="77777777" w:rsidR="00F512E1" w:rsidRDefault="00F512E1" w:rsidP="00AD03F4">
      <w:pPr>
        <w:spacing w:after="0" w:line="240" w:lineRule="auto"/>
        <w:jc w:val="both"/>
      </w:pPr>
      <w:r>
        <w:t xml:space="preserve">Druhová a priestorová štruktúra lesného porastu je pomerne pestrá. Druhová štruktúra je zonálne rozvrstvená. Najnižšie polohy v nive vodného toku Lupčica obsadzujú jelše lepkavé. Vyššie je dominantný buk lesný s prímesou cenných listnáčov ako javor, jaseň, brest, či lipa. Lokálne je početne zastúpený i hrab obyčajný. Naopak, vzácne sa v predmetnom území vyskytuje dub, či tzv. melioračné druhy drevín z rodu jarabina, ktoré svojím opadom zvyšujú pôdny horizont A0 dobre rozložiteľným opadom asimilačných orgánov. </w:t>
      </w:r>
    </w:p>
    <w:p w14:paraId="384DDDB5" w14:textId="0FD70A9B" w:rsidR="006F077F" w:rsidRDefault="00F512E1" w:rsidP="00AD03F4">
      <w:pPr>
        <w:spacing w:after="0" w:line="240" w:lineRule="auto"/>
        <w:jc w:val="both"/>
      </w:pPr>
      <w:r>
        <w:t xml:space="preserve">Pre upresnenie reálneho zastúpenia je potrebné uviesť, že prítomnosť druhov z rodu jarabina v podobe </w:t>
      </w:r>
      <w:r w:rsidRPr="00AE1205">
        <w:t>breky</w:t>
      </w:r>
      <w:r w:rsidR="00162C6B" w:rsidRPr="00AE1205">
        <w:t>n</w:t>
      </w:r>
      <w:r w:rsidRPr="00AE1205">
        <w:t>e, muky</w:t>
      </w:r>
      <w:r w:rsidR="00162C6B" w:rsidRPr="00AE1205">
        <w:t>n</w:t>
      </w:r>
      <w:r w:rsidRPr="00AE1205">
        <w:t>e</w:t>
      </w:r>
      <w:r>
        <w:t xml:space="preserve"> i jarabiny vtáčej, je podstatne väčšia v porovnaní s niekoľkými exemplármi dubu zimného. Vo vrcholovej presvetlenej časti, na prehriatej rendzine, našli uplatnenie borovice lesné. Významnejšie zastúpenie ihličnatej zložky je lokalizované v severnej časti JPRL č. 4508, kde dokonca prevažuje nad listnatými drevinami v dôsledku doterajšieho cieleného lesného hospodárenia v území. Pri hodnotení priestorovej štruktúry porastu je možné pozorovať postupnú diferenciáciu štruktúry v dôsledku lesného hospodárenia. Tento trend by podľa predpisov ťažby v nasledujúcom decéniu mal ďalej pokračovať. Zaznamenaný je výskyt rastových stupňov lesného porastu -  nálet, nárast, žrďkovina, tenká kmeňovina, stredná kmeňovina, hrubá kmeňovina a veľmi hrubá kmeňovina. Prirodzené zmladenie je početne zastúpené v prípade buka lesného</w:t>
      </w:r>
      <w:r w:rsidRPr="00FF5891">
        <w:rPr>
          <w:i/>
        </w:rPr>
        <w:t xml:space="preserve"> (Fagus </w:t>
      </w:r>
      <w:r w:rsidR="00FF5891">
        <w:rPr>
          <w:i/>
        </w:rPr>
        <w:t>sy</w:t>
      </w:r>
      <w:r w:rsidRPr="00FF5891">
        <w:rPr>
          <w:i/>
        </w:rPr>
        <w:t>lvatica)</w:t>
      </w:r>
      <w:r>
        <w:t xml:space="preserve"> najmä  v rastovej fáze nárastu. </w:t>
      </w:r>
      <w:r w:rsidR="00FF5891">
        <w:t>P</w:t>
      </w:r>
      <w:r>
        <w:t>očetný je nálet s výskytom klíčencov a semenáčikov jedle, či javora.</w:t>
      </w:r>
    </w:p>
    <w:p w14:paraId="5E933295" w14:textId="77777777" w:rsidR="00F512E1" w:rsidRDefault="00F512E1">
      <w:pPr>
        <w:spacing w:after="0" w:line="240" w:lineRule="auto"/>
      </w:pPr>
    </w:p>
    <w:p w14:paraId="1E3F4D4F" w14:textId="3C32B54B" w:rsidR="006F077F" w:rsidRDefault="006F3762" w:rsidP="00AD03F4">
      <w:pPr>
        <w:spacing w:after="0" w:line="240" w:lineRule="auto"/>
        <w:jc w:val="both"/>
      </w:pPr>
      <w:r>
        <w:t xml:space="preserve">Pri hodnotení stavu lesných biotopov európskeho významu Ls 5.1 Bukové a jedľovo-bukové kvetnaté lesy (9130), Ls 5.4 Vápnomilné bukové lesy (9150) </w:t>
      </w:r>
      <w:r w:rsidR="00B02E3D">
        <w:t>v </w:t>
      </w:r>
      <w:r>
        <w:t>CH</w:t>
      </w:r>
      <w:r w:rsidR="00B02E3D">
        <w:t>A/</w:t>
      </w:r>
      <w:r>
        <w:t>Ú</w:t>
      </w:r>
      <w:r w:rsidR="00B02E3D">
        <w:t>EV</w:t>
      </w:r>
      <w:r>
        <w:t xml:space="preserve"> Brvnište je potrebné uviesť, že rozsah výmery predmetných lesných biotopov špecifikovaných </w:t>
      </w:r>
      <w:r w:rsidRPr="00A778F6">
        <w:t>v tabuľke č. 2</w:t>
      </w:r>
      <w:r w:rsidR="00A778F6">
        <w:t xml:space="preserve"> (biotop Ls 5.1 s výmerou 7,8 ha a biotop Ls 5.4 s výmerou 66,9 ha)</w:t>
      </w:r>
      <w:r>
        <w:t xml:space="preserve"> pokrýva celú výmeru predmetného chráneného územia a samotný</w:t>
      </w:r>
      <w:r w:rsidR="00F82B33">
        <w:t xml:space="preserve"> </w:t>
      </w:r>
      <w:r>
        <w:t xml:space="preserve">stav sa odvíja od štruktúry lesných ekosystémov, podielu mŕtveho dreva a ohrozenosti súčasného stavu, prípadne náročnosti dosiahnuť želané zlepšenie stavu biotopu. </w:t>
      </w:r>
    </w:p>
    <w:p w14:paraId="4F6303BE" w14:textId="51310FEE" w:rsidR="00FF5891" w:rsidRDefault="006B4F34">
      <w:pPr>
        <w:spacing w:after="0" w:line="240" w:lineRule="auto"/>
      </w:pPr>
      <w:r w:rsidRPr="006B4F34">
        <w:t xml:space="preserve">Pre zachovanie priaznivého stavu sú pre biotop 9130 </w:t>
      </w:r>
      <w:r>
        <w:t xml:space="preserve">prioritné </w:t>
      </w:r>
      <w:r w:rsidRPr="006B4F34">
        <w:t>opatrenia 1, 3, 4, 5, 11 odsek VIII a pre biotop 9150 opatrenia 1, 3, 4, 5 a 14.</w:t>
      </w:r>
    </w:p>
    <w:p w14:paraId="253458B7" w14:textId="77777777" w:rsidR="006B4F34" w:rsidRDefault="006B4F34" w:rsidP="00AD03F4">
      <w:pPr>
        <w:spacing w:after="0" w:line="240" w:lineRule="auto"/>
        <w:jc w:val="both"/>
      </w:pPr>
    </w:p>
    <w:p w14:paraId="468A925F" w14:textId="60A6B458" w:rsidR="00FF5891" w:rsidRPr="00446220" w:rsidRDefault="00FF5891" w:rsidP="00AD03F4">
      <w:pPr>
        <w:spacing w:after="0" w:line="240" w:lineRule="auto"/>
        <w:jc w:val="both"/>
        <w:rPr>
          <w:i/>
        </w:rPr>
      </w:pPr>
      <w:r>
        <w:t xml:space="preserve">Predmetom ochrany v CHA/SKUEV Brvnište sú z flóry druhy </w:t>
      </w:r>
      <w:r w:rsidRPr="00FF5891">
        <w:t xml:space="preserve">* cyklámen purpurový fatranský </w:t>
      </w:r>
      <w:r w:rsidRPr="00446220">
        <w:rPr>
          <w:i/>
        </w:rPr>
        <w:t xml:space="preserve">(Cyclamen purpurascens subsp. immaculatum (syn. C. fatrense)) </w:t>
      </w:r>
      <w:r>
        <w:t xml:space="preserve">a </w:t>
      </w:r>
      <w:r w:rsidRPr="00FF5891">
        <w:t xml:space="preserve">* poniklec prostredný </w:t>
      </w:r>
      <w:r w:rsidRPr="00446220">
        <w:rPr>
          <w:i/>
        </w:rPr>
        <w:t>(Pulsatilla subslavica)</w:t>
      </w:r>
    </w:p>
    <w:p w14:paraId="7D85A065" w14:textId="5507BEAC" w:rsidR="006F077F" w:rsidRDefault="006F077F">
      <w:pPr>
        <w:spacing w:after="0" w:line="240" w:lineRule="auto"/>
      </w:pPr>
    </w:p>
    <w:p w14:paraId="6530446E" w14:textId="6550FA85" w:rsidR="00FF5891" w:rsidRPr="00446220" w:rsidRDefault="00FF5891" w:rsidP="00FF5891">
      <w:pPr>
        <w:spacing w:after="0" w:line="240" w:lineRule="auto"/>
        <w:rPr>
          <w:b/>
          <w:i/>
        </w:rPr>
      </w:pPr>
      <w:r w:rsidRPr="00446220">
        <w:rPr>
          <w:b/>
        </w:rPr>
        <w:t xml:space="preserve">Cyklámen purpurový fatranský </w:t>
      </w:r>
      <w:r w:rsidRPr="00446220">
        <w:rPr>
          <w:b/>
          <w:i/>
        </w:rPr>
        <w:t>(Cyclamen purpurascens subsp. immaculatum (syn. C. fatrense))</w:t>
      </w:r>
      <w:r w:rsidR="00446220" w:rsidRPr="00446220">
        <w:rPr>
          <w:b/>
          <w:i/>
        </w:rPr>
        <w:t>* (kód druhu 4107)</w:t>
      </w:r>
    </w:p>
    <w:p w14:paraId="07BE1B7D" w14:textId="77777777" w:rsidR="00FF5891" w:rsidRDefault="00FF5891" w:rsidP="00FF5891">
      <w:pPr>
        <w:pStyle w:val="Default"/>
        <w:rPr>
          <w:rFonts w:ascii="Calibri" w:hAnsi="Calibri"/>
          <w:bCs/>
          <w:sz w:val="22"/>
          <w:szCs w:val="22"/>
          <w:u w:val="single"/>
        </w:rPr>
      </w:pPr>
    </w:p>
    <w:p w14:paraId="233130A0" w14:textId="7DDEBFEC" w:rsidR="00FF5891" w:rsidRDefault="00FF5891" w:rsidP="00AD03F4">
      <w:pPr>
        <w:pStyle w:val="Default"/>
        <w:jc w:val="both"/>
        <w:rPr>
          <w:rFonts w:ascii="Calibri" w:hAnsi="Calibri"/>
          <w:sz w:val="22"/>
          <w:szCs w:val="22"/>
        </w:rPr>
      </w:pPr>
      <w:r>
        <w:rPr>
          <w:rFonts w:ascii="Calibri" w:hAnsi="Calibri"/>
          <w:sz w:val="22"/>
          <w:szCs w:val="22"/>
        </w:rPr>
        <w:t>Trváca bylina vyskytujúca sa v bukových ale aj zmiešaných lesoch, rúbaniskách a lúčnych lemoch na okrajoch lesov na vápencovom substráte v podhorských až horských oblastiach. Tieňomilný až polotieňomilný druh, ktorý vyžaduje zásadité až neutrálne, vlhké, priepustné, voľné kamenito-hlinité pôdy. Prežíva aj zmenu drevinového zloženia a nájdeme ho i v sekund</w:t>
      </w:r>
      <w:r w:rsidR="00446220">
        <w:rPr>
          <w:rFonts w:ascii="Calibri" w:hAnsi="Calibri"/>
          <w:sz w:val="22"/>
          <w:szCs w:val="22"/>
        </w:rPr>
        <w:t xml:space="preserve">árnych hospodárskych smrečinách, pre udržanie priaznivého stavu je však potrebné zachovanie </w:t>
      </w:r>
      <w:r>
        <w:rPr>
          <w:rFonts w:ascii="Calibri" w:hAnsi="Calibri"/>
          <w:sz w:val="22"/>
          <w:szCs w:val="22"/>
        </w:rPr>
        <w:t xml:space="preserve"> </w:t>
      </w:r>
      <w:r w:rsidR="00446220">
        <w:rPr>
          <w:rFonts w:ascii="Calibri" w:hAnsi="Calibri"/>
          <w:sz w:val="22"/>
          <w:szCs w:val="22"/>
        </w:rPr>
        <w:t xml:space="preserve">pôvodného drevinového zloženia bukových porastov a obmedzenie zvyšovania zastúpenia smreka. </w:t>
      </w:r>
      <w:r>
        <w:rPr>
          <w:rFonts w:ascii="Calibri" w:hAnsi="Calibri"/>
          <w:sz w:val="22"/>
          <w:szCs w:val="22"/>
        </w:rPr>
        <w:t xml:space="preserve">Ohrozenia spočívajú v nevhodných lesohospodárskych zásahoch do porastov, v ktorých cyklámen rastie. </w:t>
      </w:r>
    </w:p>
    <w:p w14:paraId="1B8C5CBD" w14:textId="2659DB80" w:rsidR="00FF5891" w:rsidRDefault="000B3363" w:rsidP="00AD03F4">
      <w:pPr>
        <w:pStyle w:val="Default"/>
        <w:jc w:val="both"/>
        <w:rPr>
          <w:rFonts w:ascii="Calibri" w:hAnsi="Calibri"/>
          <w:sz w:val="22"/>
          <w:szCs w:val="22"/>
        </w:rPr>
      </w:pPr>
      <w:r w:rsidRPr="000B3363">
        <w:rPr>
          <w:rFonts w:ascii="Calibri" w:hAnsi="Calibri"/>
          <w:sz w:val="22"/>
          <w:szCs w:val="22"/>
        </w:rPr>
        <w:t>Prioritnými opatreniami sú tie opatrenia, ktoré sa zameriavajú na priaznivý stav lesných porastov</w:t>
      </w:r>
      <w:r>
        <w:rPr>
          <w:rFonts w:ascii="Calibri" w:hAnsi="Calibri"/>
          <w:sz w:val="22"/>
          <w:szCs w:val="22"/>
        </w:rPr>
        <w:t xml:space="preserve">, najmä z hľadiska druhového </w:t>
      </w:r>
      <w:r w:rsidR="009C4936">
        <w:rPr>
          <w:rFonts w:ascii="Calibri" w:hAnsi="Calibri"/>
          <w:sz w:val="22"/>
          <w:szCs w:val="22"/>
        </w:rPr>
        <w:t xml:space="preserve">zloženia, teda opatrenia </w:t>
      </w:r>
      <w:r w:rsidR="009C4936" w:rsidRPr="009C4936">
        <w:rPr>
          <w:rFonts w:ascii="Calibri" w:hAnsi="Calibri"/>
          <w:sz w:val="22"/>
          <w:szCs w:val="22"/>
        </w:rPr>
        <w:t>1, 3, 4, 5, 10, 14, 15.</w:t>
      </w:r>
    </w:p>
    <w:p w14:paraId="0F80A814" w14:textId="77777777" w:rsidR="00FF5891" w:rsidRDefault="00FF5891" w:rsidP="00FF5891">
      <w:pPr>
        <w:spacing w:after="0" w:line="240" w:lineRule="auto"/>
        <w:rPr>
          <w:i/>
        </w:rPr>
      </w:pPr>
    </w:p>
    <w:p w14:paraId="44EA55F8" w14:textId="5536D9A0" w:rsidR="00FF5891" w:rsidRPr="00446220" w:rsidRDefault="00A602C1" w:rsidP="00FF5891">
      <w:pPr>
        <w:spacing w:after="0" w:line="240" w:lineRule="auto"/>
        <w:rPr>
          <w:i/>
        </w:rPr>
      </w:pPr>
      <w:r>
        <w:rPr>
          <w:b/>
        </w:rPr>
        <w:t>P</w:t>
      </w:r>
      <w:r w:rsidR="00FF5891" w:rsidRPr="00446220">
        <w:rPr>
          <w:b/>
        </w:rPr>
        <w:t xml:space="preserve">oniklec prostredný </w:t>
      </w:r>
      <w:r w:rsidR="00FF5891" w:rsidRPr="00446220">
        <w:rPr>
          <w:b/>
          <w:i/>
        </w:rPr>
        <w:t>(Pulsatilla subslavica)</w:t>
      </w:r>
      <w:r w:rsidR="00446220" w:rsidRPr="00446220">
        <w:rPr>
          <w:b/>
          <w:i/>
        </w:rPr>
        <w:t>* (kód druhu 4111)</w:t>
      </w:r>
    </w:p>
    <w:p w14:paraId="6CF0F45E" w14:textId="77777777" w:rsidR="00FF5891" w:rsidRDefault="00FF5891" w:rsidP="00FF5891">
      <w:pPr>
        <w:spacing w:after="0" w:line="240" w:lineRule="auto"/>
        <w:rPr>
          <w:i/>
        </w:rPr>
      </w:pPr>
    </w:p>
    <w:p w14:paraId="72DB9BDA" w14:textId="3447B7E0" w:rsidR="00FF5891" w:rsidRDefault="00FF5891" w:rsidP="00A602C1">
      <w:pPr>
        <w:spacing w:after="0" w:line="240" w:lineRule="auto"/>
        <w:jc w:val="both"/>
      </w:pPr>
      <w:r>
        <w:t>Trváce byliny obývajúce xerotermné krovinaté a trávnaté kamenisté stráne, skalné hrany, hrebienky a terasy, reliktné borovicové lesy na vápencovom a dolomitovom podklade v kolínnom až montánnom stupni. Ohrozenia spočívajú najmä v zarastaní lokalít, hustnutí trávneho porastu a hromadení stariny. Poškodenie jedincov môže spôsobovať aj ohryz zverou.</w:t>
      </w:r>
    </w:p>
    <w:p w14:paraId="3621F61D" w14:textId="407DDF99" w:rsidR="00FF5891" w:rsidRDefault="00FF5891" w:rsidP="00110CED">
      <w:pPr>
        <w:numPr>
          <w:ilvl w:val="0"/>
          <w:numId w:val="4"/>
        </w:numPr>
        <w:spacing w:after="0" w:line="240" w:lineRule="auto"/>
        <w:jc w:val="both"/>
        <w:rPr>
          <w:lang w:eastAsia="sk-SK"/>
        </w:rPr>
      </w:pPr>
      <w:r>
        <w:rPr>
          <w:lang w:eastAsia="sk-SK"/>
        </w:rPr>
        <w:lastRenderedPageBreak/>
        <w:t xml:space="preserve">V území CHA/SKUEV Brvnište </w:t>
      </w:r>
      <w:r w:rsidR="00110CED">
        <w:rPr>
          <w:lang w:eastAsia="sk-SK"/>
        </w:rPr>
        <w:t>sa</w:t>
      </w:r>
      <w:r>
        <w:rPr>
          <w:lang w:eastAsia="sk-SK"/>
        </w:rPr>
        <w:t xml:space="preserve"> druh </w:t>
      </w:r>
      <w:r>
        <w:rPr>
          <w:i/>
          <w:lang w:eastAsia="sk-SK"/>
        </w:rPr>
        <w:t>Pulsatilla subslavica</w:t>
      </w:r>
      <w:r>
        <w:rPr>
          <w:lang w:eastAsia="sk-SK"/>
        </w:rPr>
        <w:t xml:space="preserve"> </w:t>
      </w:r>
      <w:r w:rsidR="00110CED" w:rsidRPr="00FD0154">
        <w:rPr>
          <w:lang w:eastAsia="sk-SK"/>
        </w:rPr>
        <w:t xml:space="preserve">vyskytuje </w:t>
      </w:r>
      <w:r w:rsidR="00984F37" w:rsidRPr="00FD0154">
        <w:rPr>
          <w:lang w:eastAsia="sk-SK"/>
        </w:rPr>
        <w:t xml:space="preserve">aj </w:t>
      </w:r>
      <w:r w:rsidR="00110CED" w:rsidRPr="00FD0154">
        <w:rPr>
          <w:lang w:eastAsia="sk-SK"/>
        </w:rPr>
        <w:t xml:space="preserve">na temene Sokolovej skaly a na skalkách </w:t>
      </w:r>
      <w:r w:rsidR="00BB4788" w:rsidRPr="00FD0154">
        <w:rPr>
          <w:lang w:eastAsia="sk-SK"/>
        </w:rPr>
        <w:t>v</w:t>
      </w:r>
      <w:r w:rsidR="00110CED" w:rsidRPr="00FD0154">
        <w:rPr>
          <w:lang w:eastAsia="sk-SK"/>
        </w:rPr>
        <w:t xml:space="preserve"> juhovýchodnom okraji CHA/SKUEV</w:t>
      </w:r>
      <w:r w:rsidRPr="00FD0154">
        <w:rPr>
          <w:lang w:eastAsia="sk-SK"/>
        </w:rPr>
        <w:t>.</w:t>
      </w:r>
      <w:r>
        <w:rPr>
          <w:lang w:eastAsia="sk-SK"/>
        </w:rPr>
        <w:t xml:space="preserve"> Opatrenia v zmysle zásad v oblasti starostlivosti a ochrany druhu </w:t>
      </w:r>
      <w:r w:rsidRPr="004B478A">
        <w:rPr>
          <w:lang w:eastAsia="sk-SK"/>
        </w:rPr>
        <w:t xml:space="preserve">[MÚTŇANOVÁ A KOL., 2022] </w:t>
      </w:r>
      <w:r>
        <w:rPr>
          <w:lang w:eastAsia="sk-SK"/>
        </w:rPr>
        <w:t>nie sú relevantné.</w:t>
      </w:r>
    </w:p>
    <w:p w14:paraId="4FEB8CC7" w14:textId="6D8E060B" w:rsidR="00FF5891" w:rsidRPr="00DB699B" w:rsidRDefault="00FF5891" w:rsidP="00AD03F4">
      <w:pPr>
        <w:numPr>
          <w:ilvl w:val="0"/>
          <w:numId w:val="4"/>
        </w:numPr>
        <w:spacing w:after="0" w:line="240" w:lineRule="auto"/>
        <w:jc w:val="both"/>
        <w:rPr>
          <w:highlight w:val="yellow"/>
          <w:lang w:eastAsia="sk-SK"/>
        </w:rPr>
      </w:pPr>
      <w:r>
        <w:rPr>
          <w:lang w:eastAsia="sk-SK"/>
        </w:rPr>
        <w:t xml:space="preserve">- Na neprístupných skalných lokalitách, vrátane primárneho bezlesia a v reliktných borinách </w:t>
      </w:r>
      <w:r w:rsidR="00DF263C" w:rsidRPr="00FD0154">
        <w:rPr>
          <w:lang w:eastAsia="sk-SK"/>
        </w:rPr>
        <w:t xml:space="preserve">sa nebude vykonávať aktívny menežment v lesnom hospodárstve a  </w:t>
      </w:r>
      <w:r w:rsidR="00AD03F4" w:rsidRPr="00FD0154">
        <w:rPr>
          <w:lang w:eastAsia="sk-SK"/>
        </w:rPr>
        <w:t>druh</w:t>
      </w:r>
      <w:r w:rsidR="00DB699B" w:rsidRPr="00FD0154">
        <w:rPr>
          <w:lang w:eastAsia="sk-SK"/>
        </w:rPr>
        <w:t xml:space="preserve"> si</w:t>
      </w:r>
      <w:r w:rsidRPr="00FD0154">
        <w:rPr>
          <w:lang w:eastAsia="sk-SK"/>
        </w:rPr>
        <w:t xml:space="preserve"> nevyžaduj</w:t>
      </w:r>
      <w:r w:rsidR="00AD03F4" w:rsidRPr="00FD0154">
        <w:rPr>
          <w:lang w:eastAsia="sk-SK"/>
        </w:rPr>
        <w:t>e</w:t>
      </w:r>
      <w:r w:rsidRPr="00FD0154">
        <w:rPr>
          <w:lang w:eastAsia="sk-SK"/>
        </w:rPr>
        <w:t xml:space="preserve"> </w:t>
      </w:r>
      <w:r w:rsidR="00DB699B" w:rsidRPr="00FD0154">
        <w:rPr>
          <w:lang w:eastAsia="sk-SK"/>
        </w:rPr>
        <w:t>ďalšie</w:t>
      </w:r>
      <w:r w:rsidRPr="00FD0154">
        <w:rPr>
          <w:lang w:eastAsia="sk-SK"/>
        </w:rPr>
        <w:t xml:space="preserve"> opatrenia. </w:t>
      </w:r>
    </w:p>
    <w:p w14:paraId="252AA354" w14:textId="6FC894FF" w:rsidR="00FF5891" w:rsidRDefault="00FF5891">
      <w:pPr>
        <w:spacing w:after="0" w:line="240" w:lineRule="auto"/>
      </w:pPr>
    </w:p>
    <w:p w14:paraId="0A673496" w14:textId="77777777" w:rsidR="006F077F" w:rsidRDefault="006F3762" w:rsidP="00A602C1">
      <w:pPr>
        <w:spacing w:after="0" w:line="240" w:lineRule="auto"/>
        <w:jc w:val="both"/>
      </w:pPr>
      <w:r>
        <w:t xml:space="preserve">Predmetom ochrany v CHA / SKUEV Brvnište sú z fauny druhy * fuzáč alpský </w:t>
      </w:r>
      <w:r>
        <w:rPr>
          <w:i/>
        </w:rPr>
        <w:t>(Rosalia alpina)</w:t>
      </w:r>
      <w:r>
        <w:t xml:space="preserve">, kunka žltobruchá </w:t>
      </w:r>
      <w:r>
        <w:rPr>
          <w:i/>
        </w:rPr>
        <w:t>(Bombina variegata)</w:t>
      </w:r>
      <w:r>
        <w:t xml:space="preserve"> a nasledovné druhy netopierov: netopier Bechsteinov/netopier veľkouchý </w:t>
      </w:r>
      <w:r>
        <w:rPr>
          <w:i/>
        </w:rPr>
        <w:t>(Myotis bechsteini)</w:t>
      </w:r>
      <w:r>
        <w:t xml:space="preserve">, netopier veľký/netopier obyčajný </w:t>
      </w:r>
      <w:r>
        <w:rPr>
          <w:i/>
        </w:rPr>
        <w:t>(Myotis myotis</w:t>
      </w:r>
      <w:r>
        <w:t xml:space="preserve">), podkovár malý/podkovár krpatý </w:t>
      </w:r>
      <w:r>
        <w:rPr>
          <w:i/>
        </w:rPr>
        <w:t>(Rhinolophus hipposideros)</w:t>
      </w:r>
      <w:r>
        <w:t xml:space="preserve">, uchaňa čierna/netopier čierny </w:t>
      </w:r>
      <w:r>
        <w:rPr>
          <w:i/>
        </w:rPr>
        <w:t>(Barbastella barbastellus)</w:t>
      </w:r>
      <w:r>
        <w:t>.</w:t>
      </w:r>
    </w:p>
    <w:p w14:paraId="34591591" w14:textId="77777777" w:rsidR="006F077F" w:rsidRDefault="006F077F">
      <w:pPr>
        <w:spacing w:after="0" w:line="240" w:lineRule="auto"/>
      </w:pPr>
    </w:p>
    <w:p w14:paraId="589D228F" w14:textId="35191438" w:rsidR="006F077F" w:rsidRDefault="006F3762" w:rsidP="00A602C1">
      <w:pPr>
        <w:spacing w:after="0" w:line="240" w:lineRule="auto"/>
        <w:jc w:val="both"/>
      </w:pPr>
      <w:r>
        <w:rPr>
          <w:b/>
        </w:rPr>
        <w:t xml:space="preserve">Fuzáč alpský </w:t>
      </w:r>
      <w:r>
        <w:rPr>
          <w:b/>
          <w:i/>
        </w:rPr>
        <w:t>(Rosalia alpina)</w:t>
      </w:r>
      <w:r>
        <w:rPr>
          <w:b/>
        </w:rPr>
        <w:t xml:space="preserve"> (kód druhu 1087) *</w:t>
      </w:r>
      <w:r>
        <w:t xml:space="preserve"> je typický podhorský až horský druh starých listnatých lesov na teplých, južných stráňach. Vajíčka kladú do zasychajúceho dreva. Larvy sú polyfágne na listnatých stromoch. V predmetnom území sa larvy vyvíjajú v mŕtvom, polosuchom až suchom dreve, prevažne na starých bukoch a hraboch. Dospelé imága si vyhryzávajú výletové otvory a živia sa miazgou poranených stromov. Úbytok populácie spôsobuje hlavne vyrubovanie pôvodných porastov starých bučín. Ponechávanie vyťaženého bukového dreva v lese cez leto tiež nepriaznivo vplýva na veľkosť populácie, lebo práve tu sa vykladie veľké množstvo samičiek. Jeho následným odvozom na spracovanie dochádza k likvidácii významných častí miestnych populácií tohto druhu. Stav populácie druhu v </w:t>
      </w:r>
      <w:r w:rsidRPr="009C4936">
        <w:t>SKUEV0298 Brvnište</w:t>
      </w:r>
      <w:r>
        <w:t xml:space="preserve"> je nepriaznivý</w:t>
      </w:r>
      <w:r w:rsidR="00AB61AF" w:rsidRPr="00500403">
        <w:t>, preto je potrebné realizovať</w:t>
      </w:r>
      <w:r w:rsidRPr="00500403">
        <w:t xml:space="preserve"> opatrenia, ktoré sa zameriavajú na priaznivý stav lesných porastov, čiže</w:t>
      </w:r>
      <w:r>
        <w:t xml:space="preserve"> opatrenia 1, 3, 4 a 5. Okrem nich </w:t>
      </w:r>
      <w:r w:rsidR="00AB61AF">
        <w:t xml:space="preserve">druh vyžaduje </w:t>
      </w:r>
      <w:r>
        <w:t xml:space="preserve"> opatrenie 14.</w:t>
      </w:r>
    </w:p>
    <w:p w14:paraId="1F439B59" w14:textId="77777777" w:rsidR="006F077F" w:rsidRDefault="006F077F">
      <w:pPr>
        <w:spacing w:after="0" w:line="240" w:lineRule="auto"/>
      </w:pPr>
    </w:p>
    <w:p w14:paraId="7FAB5F2C" w14:textId="203A3396" w:rsidR="006F077F" w:rsidRDefault="006F3762" w:rsidP="00A602C1">
      <w:pPr>
        <w:spacing w:after="0"/>
        <w:jc w:val="both"/>
        <w:rPr>
          <w:iCs/>
        </w:rPr>
      </w:pPr>
      <w:r>
        <w:rPr>
          <w:b/>
          <w:bCs/>
          <w:iCs/>
        </w:rPr>
        <w:t>Kunka žltobruchá</w:t>
      </w:r>
      <w:r>
        <w:rPr>
          <w:b/>
          <w:i/>
        </w:rPr>
        <w:t xml:space="preserve"> (</w:t>
      </w:r>
      <w:r>
        <w:rPr>
          <w:b/>
          <w:i/>
          <w:iCs/>
        </w:rPr>
        <w:t>Bombina variegata</w:t>
      </w:r>
      <w:r>
        <w:rPr>
          <w:b/>
          <w:i/>
        </w:rPr>
        <w:t>)</w:t>
      </w:r>
      <w:r>
        <w:rPr>
          <w:b/>
          <w:bCs/>
          <w:i/>
        </w:rPr>
        <w:t xml:space="preserve"> </w:t>
      </w:r>
      <w:r>
        <w:rPr>
          <w:b/>
          <w:bCs/>
        </w:rPr>
        <w:t>(kód</w:t>
      </w:r>
      <w:r>
        <w:rPr>
          <w:b/>
          <w:iCs/>
        </w:rPr>
        <w:t xml:space="preserve"> druhu 1193)</w:t>
      </w:r>
      <w:r>
        <w:rPr>
          <w:iCs/>
        </w:rPr>
        <w:t xml:space="preserve"> využíva na rozmnožovanie malé, prehriate periodické mláky, často na lesných cestách alebo v ich okolí, v depresiách dočasne naplnených vodou, v priekopách a jamách. Ťažiskom výskytu druhu sú stredné a nižšie časti územia, výskyt je závislý na malých vodných plochách. Druh všeobecne ohrozuje intenzifikácia poľnohospodárstva, zazemňovanie, rekultivácie, vysušovanie, znečistenie povrchových vôd spôsobené poľnohospodárstvom a lesníckymi aktivitami, zasýpaním mlák a koľají na nespevnených cestách, dlhotrvajúce periódy sucha bez zrážok. Stav populácie druhu v SKUEV0298 Brvnište je nepriaznivý. Prioritným opatrením pre kunku je opatrenie č. 11, konkrétne odsek I. – tvorba rozmnožovacích miest pre obojživelníky. </w:t>
      </w:r>
    </w:p>
    <w:p w14:paraId="6C6F23E0" w14:textId="77777777" w:rsidR="006F077F" w:rsidRDefault="006F077F">
      <w:pPr>
        <w:spacing w:after="0"/>
        <w:rPr>
          <w:b/>
          <w:bCs/>
          <w:iCs/>
        </w:rPr>
      </w:pPr>
    </w:p>
    <w:p w14:paraId="7EC0432E" w14:textId="143FE3E8" w:rsidR="006F077F" w:rsidRDefault="006F3762" w:rsidP="00A602C1">
      <w:pPr>
        <w:spacing w:after="0"/>
        <w:jc w:val="both"/>
        <w:rPr>
          <w:iCs/>
        </w:rPr>
      </w:pPr>
      <w:r>
        <w:rPr>
          <w:b/>
          <w:bCs/>
          <w:iCs/>
        </w:rPr>
        <w:t>Netopier Bechsteinov/netopier veľkouchý</w:t>
      </w:r>
      <w:r>
        <w:rPr>
          <w:b/>
          <w:i/>
        </w:rPr>
        <w:t xml:space="preserve"> </w:t>
      </w:r>
      <w:r>
        <w:rPr>
          <w:b/>
        </w:rPr>
        <w:t>(</w:t>
      </w:r>
      <w:r>
        <w:rPr>
          <w:b/>
          <w:i/>
          <w:iCs/>
        </w:rPr>
        <w:t>Myotis bechsteini</w:t>
      </w:r>
      <w:r>
        <w:rPr>
          <w:b/>
        </w:rPr>
        <w:t>)</w:t>
      </w:r>
      <w:r>
        <w:rPr>
          <w:b/>
          <w:i/>
        </w:rPr>
        <w:t xml:space="preserve"> </w:t>
      </w:r>
      <w:r>
        <w:rPr>
          <w:b/>
          <w:iCs/>
        </w:rPr>
        <w:t>(kód druhu 1323)</w:t>
      </w:r>
      <w:r>
        <w:rPr>
          <w:iCs/>
        </w:rPr>
        <w:t xml:space="preserve"> Tento stredne veľký netopier obýva predovšetkým dutiny stromov, len výnimočne obsadzuje štrbinové úkryty v podkroviach domov alebo v skalných výklenkoch. Pravdepodob</w:t>
      </w:r>
      <w:r>
        <w:rPr>
          <w:iCs/>
        </w:rPr>
        <w:softHyphen/>
        <w:t>ne aj zimuje v dutinách stromov a v malých počtoch aj v podzemných úkrytoch. Je to typický druh listnatých a zmiešaných lesov, ktorý loví hmyz vnútri korún stro</w:t>
      </w:r>
      <w:r>
        <w:rPr>
          <w:iCs/>
        </w:rPr>
        <w:softHyphen/>
        <w:t>mov. V potrave prevládajú motýle, veľké dvojkrídlovce a chrobáky, ale pravidelne konzumuje aj pavúky, stonôžky a húsenice, ktoré zbiera z povrchu listov. Jedno z najvýznamnejších ohrození je výrub stromov s dutinami a tiež veľ</w:t>
      </w:r>
      <w:r>
        <w:rPr>
          <w:iCs/>
        </w:rPr>
        <w:softHyphen/>
        <w:t>koplošné používanie pesticídov v lesných porastoch. Stav populácie druhu v SKUEV0298 Brvnište je nepriaznivý. Z možných opatrení ako primárne navrhujeme opatrenie č. 3 – ponechanie stromov na dožitie</w:t>
      </w:r>
      <w:r w:rsidR="00AD78AF">
        <w:rPr>
          <w:iCs/>
        </w:rPr>
        <w:t xml:space="preserve"> a to a</w:t>
      </w:r>
      <w:r w:rsidR="00AD78AF" w:rsidRPr="00AD78AF">
        <w:rPr>
          <w:iCs/>
        </w:rPr>
        <w:t>j takých, ktoré sú z hospodárskeho hľadiska nevýznamné, napr. osika</w:t>
      </w:r>
      <w:r w:rsidR="00AD78AF">
        <w:rPr>
          <w:iCs/>
        </w:rPr>
        <w:t xml:space="preserve"> </w:t>
      </w:r>
      <w:r w:rsidR="00AD78AF" w:rsidRPr="00AD78AF">
        <w:rPr>
          <w:iCs/>
        </w:rPr>
        <w:t>– vďaka mäkkému drevu ju vyhľadávajú ďatlovité vtáky a neskôr tak poskytuje množstvo dutín pre netopiere</w:t>
      </w:r>
      <w:r>
        <w:rPr>
          <w:iCs/>
        </w:rPr>
        <w:t xml:space="preserve">. Ďalším vhodným opatrením je opatrenie </w:t>
      </w:r>
      <w:r w:rsidRPr="00A602C1">
        <w:rPr>
          <w:iCs/>
        </w:rPr>
        <w:t>č. 11, odsek I</w:t>
      </w:r>
      <w:r w:rsidR="00D168AB" w:rsidRPr="00A602C1">
        <w:rPr>
          <w:iCs/>
        </w:rPr>
        <w:t>II</w:t>
      </w:r>
      <w:r w:rsidRPr="00A602C1">
        <w:rPr>
          <w:iCs/>
        </w:rPr>
        <w:t>. – podpora hniezdnych možností pre netopiere</w:t>
      </w:r>
      <w:r>
        <w:rPr>
          <w:iCs/>
        </w:rPr>
        <w:t xml:space="preserve"> a inštalácia špeciálne navrhnutých búdok alebo štrbín na stromy.</w:t>
      </w:r>
    </w:p>
    <w:p w14:paraId="30DE30D3" w14:textId="77777777" w:rsidR="006F077F" w:rsidRDefault="006F077F">
      <w:pPr>
        <w:spacing w:after="0"/>
        <w:rPr>
          <w:b/>
          <w:bCs/>
          <w:iCs/>
        </w:rPr>
      </w:pPr>
    </w:p>
    <w:p w14:paraId="5703E4E5" w14:textId="3A6E9513" w:rsidR="006F077F" w:rsidRDefault="006F3762" w:rsidP="00A602C1">
      <w:pPr>
        <w:spacing w:after="0"/>
        <w:jc w:val="both"/>
        <w:rPr>
          <w:iCs/>
        </w:rPr>
      </w:pPr>
      <w:r>
        <w:rPr>
          <w:b/>
          <w:bCs/>
          <w:iCs/>
        </w:rPr>
        <w:t>Netopier veľký/netopier obyčajný</w:t>
      </w:r>
      <w:r>
        <w:rPr>
          <w:b/>
          <w:i/>
        </w:rPr>
        <w:t xml:space="preserve"> </w:t>
      </w:r>
      <w:r>
        <w:rPr>
          <w:b/>
        </w:rPr>
        <w:t>(</w:t>
      </w:r>
      <w:r>
        <w:rPr>
          <w:b/>
          <w:i/>
          <w:iCs/>
        </w:rPr>
        <w:t>Myotis myotis</w:t>
      </w:r>
      <w:r>
        <w:rPr>
          <w:b/>
        </w:rPr>
        <w:t>)</w:t>
      </w:r>
      <w:r>
        <w:rPr>
          <w:b/>
          <w:i/>
        </w:rPr>
        <w:t xml:space="preserve"> </w:t>
      </w:r>
      <w:r>
        <w:rPr>
          <w:b/>
          <w:iCs/>
        </w:rPr>
        <w:t xml:space="preserve">(kód druhu 1324) </w:t>
      </w:r>
      <w:r w:rsidR="001B6901" w:rsidRPr="001B6901">
        <w:rPr>
          <w:iCs/>
        </w:rPr>
        <w:t>Lokalita CHA</w:t>
      </w:r>
      <w:r w:rsidR="001B6901">
        <w:rPr>
          <w:iCs/>
        </w:rPr>
        <w:t>/ÚEV</w:t>
      </w:r>
      <w:r w:rsidR="001B6901" w:rsidRPr="001B6901">
        <w:rPr>
          <w:iCs/>
        </w:rPr>
        <w:t xml:space="preserve"> Brvnište predstavuje </w:t>
      </w:r>
      <w:r w:rsidR="001B6901" w:rsidRPr="00B35CCE">
        <w:rPr>
          <w:iCs/>
        </w:rPr>
        <w:t>lovný biotop</w:t>
      </w:r>
      <w:r w:rsidR="001B6901" w:rsidRPr="001B6901">
        <w:rPr>
          <w:iCs/>
        </w:rPr>
        <w:t xml:space="preserve"> počas jarného až jesenného obdobia. </w:t>
      </w:r>
      <w:r w:rsidR="001B6901">
        <w:rPr>
          <w:iCs/>
        </w:rPr>
        <w:t>Letné kolónie vytvárajú v podkrovných priestoroch, zriedkavo v podzemných. Zimujú výlučne v pod</w:t>
      </w:r>
      <w:r w:rsidR="001B6901">
        <w:rPr>
          <w:iCs/>
        </w:rPr>
        <w:softHyphen/>
        <w:t xml:space="preserve">zemných priestoroch. </w:t>
      </w:r>
      <w:r w:rsidR="001B6901" w:rsidRPr="001B6901">
        <w:rPr>
          <w:iCs/>
        </w:rPr>
        <w:t xml:space="preserve">Najbližšia letná </w:t>
      </w:r>
      <w:r w:rsidR="001B6901" w:rsidRPr="001B6901">
        <w:rPr>
          <w:iCs/>
        </w:rPr>
        <w:lastRenderedPageBreak/>
        <w:t xml:space="preserve">kolónia sa nachádza v rímskokatolíckom kostole v Podkoniciach (desiatky jedincov) resp. v evanjelickom kostole v Slovenskej </w:t>
      </w:r>
      <w:r w:rsidR="001B6901">
        <w:rPr>
          <w:iCs/>
        </w:rPr>
        <w:t>Ľ</w:t>
      </w:r>
      <w:r w:rsidR="001B6901" w:rsidRPr="001B6901">
        <w:rPr>
          <w:iCs/>
        </w:rPr>
        <w:t>upči (stovky jedincov). V okolí sa nenachádzajú žiadne vhodné miesta na zimovanie druhu ako jaskyne alebo staré banské diela.</w:t>
      </w:r>
      <w:r w:rsidR="001B6901">
        <w:rPr>
          <w:iCs/>
        </w:rPr>
        <w:t xml:space="preserve"> </w:t>
      </w:r>
      <w:r>
        <w:rPr>
          <w:iCs/>
        </w:rPr>
        <w:t>Potravu lovia predovšetkým v les</w:t>
      </w:r>
      <w:r>
        <w:rPr>
          <w:iCs/>
        </w:rPr>
        <w:softHyphen/>
        <w:t>ných priestoroch a nad vykosenými lúkami, kde zbierajú zo zeme najmä veľké nelietajúce chrobáky. Najrizikovejšie faktory ohrozenia sú nelegálny vstup a ich vyrušova</w:t>
      </w:r>
      <w:r>
        <w:rPr>
          <w:iCs/>
        </w:rPr>
        <w:softHyphen/>
        <w:t>nie v podzemných priestoroch, kde zimujú alebo rekonštrukcie podkrovných priestorov v miestach obývaných reprodukčnými kolóniami. Stav populácie druhu v SKUEV0298 Brvnište je nepriaznivý. Prioritnými opatreniami sú opatrenia č. 11, odsek I</w:t>
      </w:r>
      <w:r w:rsidR="00D168AB">
        <w:rPr>
          <w:iCs/>
        </w:rPr>
        <w:t>II</w:t>
      </w:r>
      <w:r>
        <w:rPr>
          <w:iCs/>
        </w:rPr>
        <w:t xml:space="preserve"> – podpora hniezdnych možností pre vtáky a netopiere, </w:t>
      </w:r>
      <w:r w:rsidR="00AD78AF">
        <w:rPr>
          <w:iCs/>
        </w:rPr>
        <w:t>ochrana existujúcich úkrytov</w:t>
      </w:r>
      <w:r>
        <w:rPr>
          <w:iCs/>
        </w:rPr>
        <w:t>. Ďa</w:t>
      </w:r>
      <w:r w:rsidR="00AD78AF">
        <w:rPr>
          <w:iCs/>
        </w:rPr>
        <w:t>lším je opatrenie č. 17, napr.</w:t>
      </w:r>
      <w:r>
        <w:rPr>
          <w:iCs/>
        </w:rPr>
        <w:t xml:space="preserve"> </w:t>
      </w:r>
      <w:r w:rsidR="00D168AB">
        <w:rPr>
          <w:iCs/>
        </w:rPr>
        <w:t xml:space="preserve">VIII. - </w:t>
      </w:r>
      <w:r>
        <w:rPr>
          <w:iCs/>
        </w:rPr>
        <w:t>udržiavanie ekotónových krovitých porastov a ochrana vybranej nelesnej drevinovej vegetácie, v súvislosti s udržaním, až zlepšením potravných možností.</w:t>
      </w:r>
    </w:p>
    <w:p w14:paraId="4B7101A7" w14:textId="77777777" w:rsidR="006F077F" w:rsidRDefault="006F077F">
      <w:pPr>
        <w:spacing w:after="0" w:line="240" w:lineRule="auto"/>
      </w:pPr>
    </w:p>
    <w:p w14:paraId="4959430D" w14:textId="7610475C" w:rsidR="006F077F" w:rsidRDefault="006F3762" w:rsidP="00AD03F4">
      <w:pPr>
        <w:spacing w:after="0"/>
        <w:jc w:val="both"/>
        <w:rPr>
          <w:iCs/>
        </w:rPr>
      </w:pPr>
      <w:r>
        <w:rPr>
          <w:b/>
          <w:bCs/>
          <w:iCs/>
        </w:rPr>
        <w:t>Podkovár malý/podkovár krpatý</w:t>
      </w:r>
      <w:r>
        <w:rPr>
          <w:b/>
          <w:i/>
        </w:rPr>
        <w:t xml:space="preserve"> </w:t>
      </w:r>
      <w:r>
        <w:rPr>
          <w:b/>
        </w:rPr>
        <w:t>(</w:t>
      </w:r>
      <w:r>
        <w:rPr>
          <w:b/>
          <w:i/>
          <w:iCs/>
        </w:rPr>
        <w:t>Rhinolophus hipposideros</w:t>
      </w:r>
      <w:r>
        <w:rPr>
          <w:b/>
        </w:rPr>
        <w:t>)</w:t>
      </w:r>
      <w:r>
        <w:rPr>
          <w:b/>
          <w:i/>
        </w:rPr>
        <w:t xml:space="preserve"> </w:t>
      </w:r>
      <w:r>
        <w:rPr>
          <w:b/>
          <w:iCs/>
        </w:rPr>
        <w:t xml:space="preserve">(kód druhu 1303) </w:t>
      </w:r>
      <w:r>
        <w:rPr>
          <w:iCs/>
        </w:rPr>
        <w:t>Letné aj zimujúce kolónie prebývajú zvyčajne v podzemných priestoroch, či už prírodných alebo človekom vytvorených</w:t>
      </w:r>
      <w:r w:rsidR="00FA3DD7">
        <w:rPr>
          <w:iCs/>
        </w:rPr>
        <w:t xml:space="preserve"> podkrovných</w:t>
      </w:r>
      <w:r>
        <w:rPr>
          <w:iCs/>
        </w:rPr>
        <w:t>. Ich loviskami sú hlavne svetlé listnaté lesy, parky, kroviny a podobne. Potravu lovia vo voľných vzdušných vrstvách aj z povrchov a skladá sa z malých druhov motýľov, húseníc, chro</w:t>
      </w:r>
      <w:r>
        <w:rPr>
          <w:iCs/>
        </w:rPr>
        <w:softHyphen/>
        <w:t>bákov, pavúkov. K ohrozeniam patrí nevhodná rekonštrukcia a výskyt predátorov v podkrovných a podzemných priestoroch obývaných týmito netopiermi. Stav populácie druhu v SKUEV0298 Brvnište je nepriaznivý.</w:t>
      </w:r>
      <w:r>
        <w:rPr>
          <w:i/>
        </w:rPr>
        <w:t xml:space="preserve"> </w:t>
      </w:r>
      <w:r>
        <w:rPr>
          <w:iCs/>
        </w:rPr>
        <w:t>Medzi hlavné opatrenia navrhujeme opatrenie č. 11, odsek I</w:t>
      </w:r>
      <w:r w:rsidR="00D168AB">
        <w:rPr>
          <w:iCs/>
        </w:rPr>
        <w:t>II</w:t>
      </w:r>
      <w:r>
        <w:rPr>
          <w:iCs/>
        </w:rPr>
        <w:t xml:space="preserve">. – podpora hniezdnych možností pre vtáky a netopiere, </w:t>
      </w:r>
      <w:r w:rsidR="00FA3DD7">
        <w:rPr>
          <w:iCs/>
        </w:rPr>
        <w:t xml:space="preserve">najmä </w:t>
      </w:r>
      <w:r>
        <w:rPr>
          <w:iCs/>
        </w:rPr>
        <w:t>ochrana existujúcich úkrytov a ďalej opatrenie č. 5 a opatrenie č. 17, odsek IX., vo vzťahu k potravným nárokom podkovára v prostredí drevinovej vegetácie lesnej aj nelesnej.</w:t>
      </w:r>
    </w:p>
    <w:p w14:paraId="006E2C55" w14:textId="77777777" w:rsidR="006F077F" w:rsidRDefault="006F077F">
      <w:pPr>
        <w:spacing w:after="0" w:line="240" w:lineRule="auto"/>
      </w:pPr>
    </w:p>
    <w:p w14:paraId="1DA76DDB" w14:textId="031021CD" w:rsidR="006F077F" w:rsidRDefault="006F3762" w:rsidP="00AD03F4">
      <w:pPr>
        <w:spacing w:after="0"/>
        <w:jc w:val="both"/>
        <w:rPr>
          <w:iCs/>
        </w:rPr>
      </w:pPr>
      <w:r>
        <w:rPr>
          <w:b/>
          <w:bCs/>
          <w:iCs/>
        </w:rPr>
        <w:t>Uchaňa čierna/netopier čierny</w:t>
      </w:r>
      <w:r>
        <w:rPr>
          <w:b/>
          <w:i/>
        </w:rPr>
        <w:t xml:space="preserve"> </w:t>
      </w:r>
      <w:r>
        <w:rPr>
          <w:b/>
        </w:rPr>
        <w:t>(</w:t>
      </w:r>
      <w:r>
        <w:rPr>
          <w:b/>
          <w:i/>
          <w:iCs/>
        </w:rPr>
        <w:t>Barbastella barbastellus</w:t>
      </w:r>
      <w:r>
        <w:rPr>
          <w:b/>
        </w:rPr>
        <w:t>)</w:t>
      </w:r>
      <w:r>
        <w:rPr>
          <w:b/>
          <w:i/>
        </w:rPr>
        <w:t xml:space="preserve"> </w:t>
      </w:r>
      <w:r>
        <w:rPr>
          <w:b/>
          <w:iCs/>
        </w:rPr>
        <w:t xml:space="preserve">(kód druhu 1308) </w:t>
      </w:r>
      <w:r>
        <w:rPr>
          <w:iCs/>
        </w:rPr>
        <w:t xml:space="preserve">je typickým lesným druhom netopiera, obýva predovšetkým pásmo bučín. Ako zástupca stromových druhov netopierov je závislá na dostatku vhodných úkrytov v stromoch, ktorých dutiny využíva ako reprodukčné a tiež ako zimné úkryty a preto sa v podzemných priestoroch vyskytujú pomerne zriedkavo. </w:t>
      </w:r>
      <w:r w:rsidR="00FA3DD7">
        <w:rPr>
          <w:iCs/>
        </w:rPr>
        <w:t>A</w:t>
      </w:r>
      <w:r w:rsidR="00FA3DD7" w:rsidRPr="00FA3DD7">
        <w:rPr>
          <w:iCs/>
        </w:rPr>
        <w:t>ko úkryty často využíva štrbiny pod odchýlenou kôrou, a pomerne často ich strieda, takže v poraste potrebuje dostatok starých stromov</w:t>
      </w:r>
      <w:r w:rsidR="00FA3DD7">
        <w:rPr>
          <w:iCs/>
        </w:rPr>
        <w:t xml:space="preserve">. </w:t>
      </w:r>
      <w:r>
        <w:rPr>
          <w:iCs/>
        </w:rPr>
        <w:t xml:space="preserve">Z uvedeného dôvodu medzi najčastejšie ohrozujúce faktory patrí práve odstránenie starých porastov bohatých na odumierajúce jedince stromov s množstvom prirodzených dutín. Stav populácie druhu v SKUEV0298 Brvnište je nepriaznivý. </w:t>
      </w:r>
      <w:r>
        <w:rPr>
          <w:i/>
        </w:rPr>
        <w:t xml:space="preserve"> </w:t>
      </w:r>
      <w:r>
        <w:rPr>
          <w:iCs/>
        </w:rPr>
        <w:t>Z možných opatrení ako primárne navrhujeme opatrenie č. 3 – ponechanie stromov na dožitie, čo zabezpečí dostatok úkrytových možností pre tento druh. Ďalším vhodným opatrením je opatrenie č. 11, odsek I</w:t>
      </w:r>
      <w:r w:rsidR="00D168AB">
        <w:rPr>
          <w:iCs/>
        </w:rPr>
        <w:t>II</w:t>
      </w:r>
      <w:r>
        <w:rPr>
          <w:iCs/>
        </w:rPr>
        <w:t>. – podpora hniezdnych možností pre netopiere a inštalácia špeciálne navrhnutých búdok alebo štrbín na stromy.</w:t>
      </w:r>
    </w:p>
    <w:p w14:paraId="3B2E2E25" w14:textId="77777777" w:rsidR="006F077F" w:rsidRDefault="006F077F">
      <w:pPr>
        <w:spacing w:after="0"/>
        <w:ind w:left="720"/>
        <w:rPr>
          <w:b/>
          <w:bCs/>
          <w:iCs/>
        </w:rPr>
      </w:pPr>
    </w:p>
    <w:p w14:paraId="7D773227" w14:textId="77777777" w:rsidR="006F077F" w:rsidRPr="00A602C1" w:rsidRDefault="006F3762">
      <w:pPr>
        <w:spacing w:after="0" w:line="240" w:lineRule="auto"/>
        <w:rPr>
          <w:b/>
          <w:u w:val="single"/>
        </w:rPr>
      </w:pPr>
      <w:r w:rsidRPr="00A602C1">
        <w:rPr>
          <w:b/>
          <w:u w:val="single"/>
        </w:rPr>
        <w:t>2.3. Faktory ovplyvňujúce stav predmetu ochrany</w:t>
      </w:r>
    </w:p>
    <w:p w14:paraId="60CBFEC6" w14:textId="77777777" w:rsidR="006F077F" w:rsidRDefault="006F077F">
      <w:pPr>
        <w:spacing w:after="0" w:line="240" w:lineRule="auto"/>
      </w:pPr>
    </w:p>
    <w:p w14:paraId="0CF9CE78" w14:textId="03CE8F3D" w:rsidR="006F077F" w:rsidRDefault="006F3762" w:rsidP="007D375A">
      <w:pPr>
        <w:spacing w:after="0" w:line="240" w:lineRule="auto"/>
        <w:jc w:val="both"/>
      </w:pPr>
      <w:r>
        <w:t>C</w:t>
      </w:r>
      <w:r w:rsidR="00AB61AF">
        <w:t>HA/ÚEV</w:t>
      </w:r>
      <w:r>
        <w:t xml:space="preserve"> </w:t>
      </w:r>
      <w:r w:rsidR="00D3394F">
        <w:t xml:space="preserve">Brvnište </w:t>
      </w:r>
      <w:r>
        <w:t>sa nachádza na lesných pozemkoch. Prevažná časť je tvorená lesmi osobitného určenia kategórie „e“ v 4. stupni územnej ochrany. Ib</w:t>
      </w:r>
      <w:r w:rsidRPr="00FD0154">
        <w:t xml:space="preserve">a jeden lesný porast </w:t>
      </w:r>
      <w:r w:rsidR="00DF263C" w:rsidRPr="00FD0154">
        <w:t xml:space="preserve">(JPRL č. 4280) </w:t>
      </w:r>
      <w:r w:rsidRPr="00FD0154">
        <w:t>je</w:t>
      </w:r>
      <w:r>
        <w:t xml:space="preserve"> zaradený do kategórie ochranných lesov rovnako v 4. stupni územnej ochrany. Obhospodarovateľom lesov sú Lesy </w:t>
      </w:r>
      <w:r w:rsidR="00A0790A">
        <w:t>Slovenskej republiky</w:t>
      </w:r>
      <w:r w:rsidR="00D3394F">
        <w:t>,</w:t>
      </w:r>
      <w:r w:rsidR="00A0790A">
        <w:t xml:space="preserve"> </w:t>
      </w:r>
      <w:r>
        <w:t xml:space="preserve"> š</w:t>
      </w:r>
      <w:r w:rsidR="00792842">
        <w:t>tátny</w:t>
      </w:r>
      <w:r>
        <w:t xml:space="preserve"> p</w:t>
      </w:r>
      <w:r w:rsidR="00387D4A">
        <w:t>odnik</w:t>
      </w:r>
      <w:r>
        <w:t xml:space="preserve"> </w:t>
      </w:r>
      <w:r w:rsidR="00A0790A">
        <w:t xml:space="preserve">(ďalej len „Lesy SR š. p.“), okrem </w:t>
      </w:r>
      <w:r>
        <w:t xml:space="preserve">JPRL č. 4703, ktorý obhospodaruje Urbárske pozemkové spoločenstvo v Podkoniciach. V lesných porastoch JPRL č. </w:t>
      </w:r>
      <w:r w:rsidRPr="003419C2">
        <w:t>4280__1, 4281a_1, 4508__1, 4509__1</w:t>
      </w:r>
      <w:r>
        <w:t xml:space="preserve"> podľa platného PSL sú predpísané lesohospodárske činnosti, ktoré majú udržiavať, či zlepšovať stav predmetov ochrany chráneného územia.</w:t>
      </w:r>
    </w:p>
    <w:p w14:paraId="66729195" w14:textId="77777777" w:rsidR="006F077F" w:rsidRDefault="006F077F">
      <w:pPr>
        <w:spacing w:after="0" w:line="240" w:lineRule="auto"/>
      </w:pPr>
    </w:p>
    <w:p w14:paraId="5447DF9D" w14:textId="7447F584" w:rsidR="006F077F" w:rsidRDefault="00FE58B5">
      <w:pPr>
        <w:spacing w:after="0" w:line="240" w:lineRule="auto"/>
      </w:pPr>
      <w:r>
        <w:rPr>
          <w:noProof/>
          <w:lang w:eastAsia="sk-SK"/>
        </w:rPr>
        <w:lastRenderedPageBreak/>
        <w:drawing>
          <wp:inline distT="0" distB="0" distL="0" distR="0" wp14:anchorId="7654E28C" wp14:editId="20ED7668">
            <wp:extent cx="5760720" cy="3913505"/>
            <wp:effectExtent l="19050" t="19050" r="11430" b="10795"/>
            <wp:docPr id="13"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rvniste_map_veg.jpg"/>
                    <pic:cNvPicPr/>
                  </pic:nvPicPr>
                  <pic:blipFill>
                    <a:blip r:embed="rId18">
                      <a:extLst>
                        <a:ext uri="{28A0092B-C50C-407E-A947-70E740481C1C}">
                          <a14:useLocalDpi xmlns:a14="http://schemas.microsoft.com/office/drawing/2010/main" val="0"/>
                        </a:ext>
                      </a:extLst>
                    </a:blip>
                    <a:stretch>
                      <a:fillRect/>
                    </a:stretch>
                  </pic:blipFill>
                  <pic:spPr>
                    <a:xfrm>
                      <a:off x="0" y="0"/>
                      <a:ext cx="5760720" cy="3913505"/>
                    </a:xfrm>
                    <a:prstGeom prst="rect">
                      <a:avLst/>
                    </a:prstGeom>
                    <a:ln w="12700">
                      <a:solidFill>
                        <a:srgbClr val="000000"/>
                      </a:solidFill>
                    </a:ln>
                  </pic:spPr>
                </pic:pic>
              </a:graphicData>
            </a:graphic>
          </wp:inline>
        </w:drawing>
      </w:r>
    </w:p>
    <w:p w14:paraId="645A65BF" w14:textId="77777777" w:rsidR="006F077F" w:rsidRDefault="006F077F">
      <w:pPr>
        <w:spacing w:after="0" w:line="240" w:lineRule="auto"/>
      </w:pPr>
    </w:p>
    <w:p w14:paraId="53C4039E" w14:textId="77777777" w:rsidR="00FE58B5" w:rsidRPr="00FE58B5" w:rsidRDefault="006F3762" w:rsidP="00FE58B5">
      <w:pPr>
        <w:spacing w:after="0" w:line="240" w:lineRule="auto"/>
        <w:rPr>
          <w:i/>
          <w:sz w:val="20"/>
          <w:szCs w:val="20"/>
        </w:rPr>
      </w:pPr>
      <w:r w:rsidRPr="00FE58B5">
        <w:rPr>
          <w:i/>
          <w:sz w:val="20"/>
          <w:szCs w:val="20"/>
        </w:rPr>
        <w:t xml:space="preserve">Obr. 5: Zobrazenie reálnej vegetácie na leteckej snímke </w:t>
      </w:r>
      <w:r w:rsidR="00FE58B5" w:rsidRPr="00FE58B5">
        <w:rPr>
          <w:i/>
          <w:sz w:val="20"/>
          <w:szCs w:val="20"/>
        </w:rPr>
        <w:t>podklad: https://zbgis.skgeodesy.sk/</w:t>
      </w:r>
    </w:p>
    <w:p w14:paraId="7AFE36CF" w14:textId="5C54485B" w:rsidR="006F077F" w:rsidRDefault="006F077F">
      <w:pPr>
        <w:spacing w:after="0" w:line="240" w:lineRule="auto"/>
      </w:pPr>
    </w:p>
    <w:p w14:paraId="0E0C0433" w14:textId="77777777" w:rsidR="006F077F" w:rsidRDefault="006F3762" w:rsidP="007D375A">
      <w:pPr>
        <w:spacing w:after="0" w:line="240" w:lineRule="auto"/>
        <w:jc w:val="both"/>
      </w:pPr>
      <w:r>
        <w:t xml:space="preserve">Jedná sa o viacvrstvové porasty tvorené bukom a prímesou najmä ihličnatých drevín s pomerne chudobnou krovitou i hrubšou vrstvou listového opadu doplnenou o zriedkavé zastúpenie bylinnej synúzie. Výnimkou sú okrajové časti územia v lokalite Igovo, kde hrebeňová časť je tvorená len jednovrstvovým lesným porastom tvoreným hlavnou úrovňou drevín  a vyšší podiel svetla v porastových medzerách umožnil vyššiu pokryvnosť druhej – krovitej a tretej – bylinnej etáže. Ďalšou okrajovou časťou  je menšia plocha v juhovýchodnej časti s dominanciou xerotermnej trávnatej synúzie rastúcej pod medzernatým zápojom borovíc. Opačným prípadom sú najnižšie polohy predmetného MCHÚ ovplyvnené mikroklímou vodného toku Ľupčica s hlbokou pôdou na báze svahu, ktoré sa vyznačujú veľmi úzkym profilom pozdĺž toku a preto neboli samostatne vymedzené. </w:t>
      </w:r>
    </w:p>
    <w:p w14:paraId="7E09C089" w14:textId="2746E2C2" w:rsidR="006F077F" w:rsidRDefault="006F3762" w:rsidP="007D375A">
      <w:pPr>
        <w:spacing w:after="0" w:line="240" w:lineRule="auto"/>
        <w:jc w:val="both"/>
      </w:pPr>
      <w:r>
        <w:t>Západná časť za vodným tokom Ľupčica reprezentovaná lokalitou Na Sokolovú a Priechod</w:t>
      </w:r>
      <w:r w:rsidR="00A778F6">
        <w:t>s</w:t>
      </w:r>
      <w:r>
        <w:t xml:space="preserve">ký kopec má naopak dominanciu jednoetážových porastov v centrálnej časti a v severnej polovici. Viacetážové porasty sú evidované v juhovýchodnej časti MCHÚ Brvnište. </w:t>
      </w:r>
      <w:r w:rsidR="00A778F6">
        <w:t xml:space="preserve">Lesohospodárska činnosť v podobe asanačnej ťažby predstavuje </w:t>
      </w:r>
      <w:r w:rsidR="0027267E">
        <w:t>málo významn</w:t>
      </w:r>
      <w:r w:rsidR="00A778F6">
        <w:t>ý</w:t>
      </w:r>
      <w:r w:rsidR="0027267E">
        <w:t xml:space="preserve"> negatívn</w:t>
      </w:r>
      <w:r w:rsidR="00A778F6">
        <w:t>y</w:t>
      </w:r>
      <w:r w:rsidR="0027267E">
        <w:t xml:space="preserve"> </w:t>
      </w:r>
      <w:r w:rsidR="00A778F6">
        <w:t>faktor.</w:t>
      </w:r>
      <w:r w:rsidR="0027267E">
        <w:t xml:space="preserve"> Táto činnosť je </w:t>
      </w:r>
      <w:r w:rsidR="00A778F6">
        <w:t>lo</w:t>
      </w:r>
      <w:r w:rsidR="0027267E">
        <w:t xml:space="preserve">kálna – identifikovaná v severnej časti zo sporadickým účinkom.  </w:t>
      </w:r>
    </w:p>
    <w:p w14:paraId="78A90755" w14:textId="458E4419" w:rsidR="00A778F6" w:rsidRDefault="00A778F6" w:rsidP="007D375A">
      <w:pPr>
        <w:spacing w:after="0" w:line="240" w:lineRule="auto"/>
        <w:jc w:val="both"/>
      </w:pPr>
      <w:r>
        <w:t xml:space="preserve">Negatívny faktor ovplyvňujúci stav predmetov ochrany </w:t>
      </w:r>
      <w:r w:rsidR="00E74ED9">
        <w:t>– jednotlivé druhy netopierov a kunky žltobruchej je strata vody v krajine, spôsobená klimatickou zmenou.</w:t>
      </w:r>
    </w:p>
    <w:p w14:paraId="572C47D2" w14:textId="36BF2588" w:rsidR="006F077F" w:rsidRDefault="006F3762" w:rsidP="007D375A">
      <w:pPr>
        <w:spacing w:after="0" w:line="240" w:lineRule="auto"/>
        <w:jc w:val="both"/>
      </w:pPr>
      <w:r>
        <w:t>Lokalita je súčasťou poľovného revíru Vysoká Podkonice. Poľovnícke využívanie územia nemá významný negatívny vplyv na predmet ochrany v samotnom území.</w:t>
      </w:r>
    </w:p>
    <w:p w14:paraId="58CC2D76" w14:textId="5E0F93D1" w:rsidR="006F077F" w:rsidRDefault="006F3762" w:rsidP="007D375A">
      <w:pPr>
        <w:spacing w:after="0" w:line="240" w:lineRule="auto"/>
        <w:jc w:val="both"/>
      </w:pPr>
      <w:r>
        <w:t>Lokalitou neprechádza žiaden turistický, či náučný chodník. Vyskytuje sa tu len niekoľko lesných, či poľovníckych chodníkov, určených pre potreby obmedzeného obhospodarovania územia.</w:t>
      </w:r>
    </w:p>
    <w:p w14:paraId="2BF8F078" w14:textId="5F66B063" w:rsidR="006F077F" w:rsidRDefault="006F077F">
      <w:pPr>
        <w:spacing w:after="0" w:line="240" w:lineRule="auto"/>
      </w:pPr>
    </w:p>
    <w:p w14:paraId="0189B157" w14:textId="1A651540" w:rsidR="009C0C33" w:rsidRDefault="009C0C33">
      <w:pPr>
        <w:spacing w:after="0" w:line="240" w:lineRule="auto"/>
      </w:pPr>
    </w:p>
    <w:p w14:paraId="32ECE609" w14:textId="4541A593" w:rsidR="009C0C33" w:rsidRDefault="009C0C33">
      <w:pPr>
        <w:spacing w:after="0" w:line="240" w:lineRule="auto"/>
      </w:pPr>
    </w:p>
    <w:p w14:paraId="0279C060" w14:textId="13D5D514" w:rsidR="009C0C33" w:rsidRDefault="009C0C33">
      <w:pPr>
        <w:spacing w:after="0" w:line="240" w:lineRule="auto"/>
      </w:pPr>
    </w:p>
    <w:p w14:paraId="0D5C2E92" w14:textId="24735A67" w:rsidR="009C0C33" w:rsidRDefault="009C0C33">
      <w:pPr>
        <w:spacing w:after="0" w:line="240" w:lineRule="auto"/>
      </w:pPr>
    </w:p>
    <w:p w14:paraId="785FE034" w14:textId="77777777" w:rsidR="009C0C33" w:rsidRDefault="009C0C33">
      <w:pPr>
        <w:spacing w:after="0" w:line="240" w:lineRule="auto"/>
      </w:pPr>
    </w:p>
    <w:p w14:paraId="082DF4F4" w14:textId="6750E355" w:rsidR="006F077F" w:rsidRPr="00A602C1" w:rsidRDefault="00A602C1">
      <w:pPr>
        <w:spacing w:after="0" w:line="240" w:lineRule="auto"/>
        <w:rPr>
          <w:b/>
        </w:rPr>
      </w:pPr>
      <w:r w:rsidRPr="00A602C1">
        <w:rPr>
          <w:b/>
        </w:rPr>
        <w:lastRenderedPageBreak/>
        <w:t>3. CIELE OCHRANY A OPATRENIA NA ICH DOSIAHNUTIE</w:t>
      </w:r>
    </w:p>
    <w:p w14:paraId="4C3A2229" w14:textId="1A551338" w:rsidR="006F077F" w:rsidRDefault="006F077F">
      <w:pPr>
        <w:spacing w:after="0" w:line="240" w:lineRule="auto"/>
      </w:pPr>
    </w:p>
    <w:p w14:paraId="4CCEFE72" w14:textId="3FA0C956" w:rsidR="00A602C1" w:rsidRPr="00A602C1" w:rsidRDefault="00A602C1">
      <w:pPr>
        <w:spacing w:after="0" w:line="240" w:lineRule="auto"/>
        <w:rPr>
          <w:b/>
          <w:u w:val="single"/>
        </w:rPr>
      </w:pPr>
      <w:r w:rsidRPr="00A602C1">
        <w:rPr>
          <w:b/>
          <w:u w:val="single"/>
        </w:rPr>
        <w:t>3.1. Stanovenie cieľov ochrany</w:t>
      </w:r>
    </w:p>
    <w:p w14:paraId="09D578B8" w14:textId="77777777" w:rsidR="00A602C1" w:rsidRDefault="00A602C1">
      <w:pPr>
        <w:spacing w:after="0" w:line="240" w:lineRule="auto"/>
      </w:pPr>
    </w:p>
    <w:p w14:paraId="6D3D5223" w14:textId="138E7C55" w:rsidR="006F077F" w:rsidRDefault="006F3762" w:rsidP="00E74ED9">
      <w:pPr>
        <w:spacing w:after="0" w:line="240" w:lineRule="auto"/>
        <w:jc w:val="both"/>
      </w:pPr>
      <w:r>
        <w:t xml:space="preserve">Územie chráneného areálu predstavuje jeden ekologicko - funkčný priestor s rovnakým, resp. podobným spôsobom starostlivosti o chránené územie, ktorý vyplýva zo životných potrieb hlavného objektu ochrany – cyklámenu fatranského </w:t>
      </w:r>
      <w:r>
        <w:rPr>
          <w:i/>
        </w:rPr>
        <w:t xml:space="preserve">(Cyclamen purpurascens </w:t>
      </w:r>
      <w:r>
        <w:t>subsp.</w:t>
      </w:r>
      <w:r>
        <w:rPr>
          <w:i/>
        </w:rPr>
        <w:t xml:space="preserve"> </w:t>
      </w:r>
      <w:r w:rsidR="004D67A7">
        <w:rPr>
          <w:i/>
        </w:rPr>
        <w:t>i</w:t>
      </w:r>
      <w:r>
        <w:rPr>
          <w:i/>
        </w:rPr>
        <w:t>mmaculatum)</w:t>
      </w:r>
      <w:r>
        <w:t>.</w:t>
      </w:r>
    </w:p>
    <w:p w14:paraId="64850159" w14:textId="77777777" w:rsidR="006F077F" w:rsidRDefault="006F077F">
      <w:pPr>
        <w:spacing w:after="0" w:line="240" w:lineRule="auto"/>
      </w:pPr>
    </w:p>
    <w:p w14:paraId="5D919E41" w14:textId="3227A9F1" w:rsidR="006F077F" w:rsidRDefault="006F3762" w:rsidP="00E74ED9">
      <w:pPr>
        <w:spacing w:after="0" w:line="240" w:lineRule="auto"/>
        <w:jc w:val="both"/>
      </w:pPr>
      <w:r>
        <w:t>Dlhodobým/strategickým cieľom starostlivosti o</w:t>
      </w:r>
      <w:r w:rsidR="00A0790A">
        <w:t> </w:t>
      </w:r>
      <w:r>
        <w:t>CHA</w:t>
      </w:r>
      <w:r w:rsidR="00A0790A">
        <w:t>/ÚEV</w:t>
      </w:r>
      <w:r>
        <w:t xml:space="preserve"> Brvnište je </w:t>
      </w:r>
      <w:r w:rsidR="00241A92">
        <w:t xml:space="preserve">zachovanie priaznivého stavu, resp. </w:t>
      </w:r>
      <w:r>
        <w:t>zlepšenie</w:t>
      </w:r>
      <w:r w:rsidR="00241A92">
        <w:t xml:space="preserve"> stavu</w:t>
      </w:r>
      <w:r>
        <w:t xml:space="preserve"> všetkých biotopov a druhov, ktoré sú predmetmi ochrany územia</w:t>
      </w:r>
      <w:r w:rsidR="00A0790A">
        <w:t xml:space="preserve"> tak, ako sú definované v Tab. č. 5.</w:t>
      </w:r>
    </w:p>
    <w:p w14:paraId="6ED5A34B" w14:textId="3CE2FE12" w:rsidR="00241A92" w:rsidRDefault="00241A92" w:rsidP="00E74ED9">
      <w:pPr>
        <w:spacing w:after="0" w:line="240" w:lineRule="auto"/>
        <w:jc w:val="both"/>
      </w:pPr>
      <w:r w:rsidRPr="00241A92">
        <w:t>Ciele ochrany bude možné využiť v národnom pláne obnovy prírody a jeho revízii, ako to vyplýva z nariadenia Európskeho parlamentu a Rady (EÚ) 2024/1991 z 24. júna 2024 o obnove prírody a o zmene nariadenia (EÚI) 20222/869.</w:t>
      </w:r>
    </w:p>
    <w:p w14:paraId="5C4BB633" w14:textId="77777777" w:rsidR="00241A92" w:rsidRDefault="00241A92" w:rsidP="00E74ED9">
      <w:pPr>
        <w:spacing w:after="0" w:line="240" w:lineRule="auto"/>
        <w:jc w:val="both"/>
      </w:pPr>
    </w:p>
    <w:p w14:paraId="28E02F7E" w14:textId="7AAD0FFF" w:rsidR="006F077F" w:rsidRDefault="006F3762" w:rsidP="00E74ED9">
      <w:pPr>
        <w:spacing w:after="0" w:line="240" w:lineRule="auto"/>
        <w:jc w:val="both"/>
        <w:rPr>
          <w:color w:val="FF0000"/>
        </w:rPr>
      </w:pPr>
      <w:r w:rsidRPr="00F512E1">
        <w:t>Operatívne ciele sú rozpracované na ciele ochrany pre všetky predmety ochrany SKUEV 0298  Brvnište:</w:t>
      </w:r>
      <w:r>
        <w:t xml:space="preserve"> </w:t>
      </w:r>
    </w:p>
    <w:p w14:paraId="3B8ACBB1" w14:textId="77777777" w:rsidR="006F077F" w:rsidRDefault="006F077F">
      <w:pPr>
        <w:spacing w:after="0" w:line="240" w:lineRule="auto"/>
        <w:rPr>
          <w:b/>
        </w:rPr>
      </w:pPr>
    </w:p>
    <w:p w14:paraId="56B513C0" w14:textId="0618CC19" w:rsidR="006F077F" w:rsidRDefault="006F3762">
      <w:pPr>
        <w:spacing w:after="0" w:line="240" w:lineRule="auto"/>
        <w:rPr>
          <w:i/>
          <w:iCs/>
        </w:rPr>
      </w:pPr>
      <w:r>
        <w:rPr>
          <w:i/>
          <w:iCs/>
        </w:rPr>
        <w:t>Tab</w:t>
      </w:r>
      <w:r w:rsidR="00FE58B5">
        <w:rPr>
          <w:i/>
          <w:iCs/>
        </w:rPr>
        <w:t>uľka č</w:t>
      </w:r>
      <w:r w:rsidRPr="00625A24">
        <w:rPr>
          <w:i/>
          <w:iCs/>
        </w:rPr>
        <w:t xml:space="preserve">. </w:t>
      </w:r>
      <w:r w:rsidR="00625A24" w:rsidRPr="00625A24">
        <w:rPr>
          <w:i/>
          <w:iCs/>
        </w:rPr>
        <w:t>5</w:t>
      </w:r>
      <w:r w:rsidR="00625A24">
        <w:rPr>
          <w:i/>
          <w:iCs/>
        </w:rPr>
        <w:t>:</w:t>
      </w:r>
      <w:r>
        <w:rPr>
          <w:i/>
          <w:iCs/>
        </w:rPr>
        <w:t xml:space="preserve">  Ciele ochrany pre biotopy a druhy európskeho významu</w:t>
      </w:r>
    </w:p>
    <w:p w14:paraId="1814B4C3" w14:textId="77777777" w:rsidR="006F077F" w:rsidRDefault="006F077F">
      <w:pPr>
        <w:spacing w:after="0" w:line="240" w:lineRule="auto"/>
      </w:pPr>
    </w:p>
    <w:p w14:paraId="6D67588E" w14:textId="52A4F158" w:rsidR="006F077F" w:rsidRDefault="006F3762" w:rsidP="003419C2">
      <w:pPr>
        <w:spacing w:after="0" w:line="240" w:lineRule="auto"/>
        <w:rPr>
          <w:bCs/>
        </w:rPr>
      </w:pPr>
      <w:r>
        <w:rPr>
          <w:bCs/>
        </w:rPr>
        <w:t>Zachovanie stavu biotopu</w:t>
      </w:r>
      <w:r>
        <w:rPr>
          <w:b/>
          <w:bCs/>
        </w:rPr>
        <w:t xml:space="preserve"> Ls</w:t>
      </w:r>
      <w:r w:rsidR="003F1B0C">
        <w:rPr>
          <w:b/>
          <w:bCs/>
        </w:rPr>
        <w:t xml:space="preserve"> </w:t>
      </w:r>
      <w:r>
        <w:rPr>
          <w:b/>
          <w:bCs/>
        </w:rPr>
        <w:t xml:space="preserve">5.1 </w:t>
      </w:r>
      <w:r>
        <w:rPr>
          <w:b/>
        </w:rPr>
        <w:t>Bukové a jedľovo-bukové kvetnaté lesy</w:t>
      </w:r>
      <w:r>
        <w:rPr>
          <w:bCs/>
        </w:rPr>
        <w:t xml:space="preserve"> </w:t>
      </w:r>
      <w:r w:rsidR="00241A92">
        <w:rPr>
          <w:b/>
        </w:rPr>
        <w:t>(</w:t>
      </w:r>
      <w:r w:rsidR="00241A92">
        <w:rPr>
          <w:b/>
          <w:bCs/>
        </w:rPr>
        <w:t>9130</w:t>
      </w:r>
      <w:r w:rsidR="00241A92">
        <w:rPr>
          <w:b/>
        </w:rPr>
        <w:t xml:space="preserve">) </w:t>
      </w:r>
      <w:r>
        <w:rPr>
          <w:bCs/>
        </w:rPr>
        <w:t xml:space="preserve">za splnenia nasledovných atribútov: </w:t>
      </w:r>
    </w:p>
    <w:p w14:paraId="2A63DE7B" w14:textId="77777777" w:rsidR="003419C2" w:rsidRDefault="003419C2" w:rsidP="003419C2">
      <w:pPr>
        <w:spacing w:after="0" w:line="240" w:lineRule="auto"/>
        <w:rPr>
          <w:bCs/>
        </w:rPr>
      </w:pPr>
    </w:p>
    <w:tbl>
      <w:tblPr>
        <w:tblW w:w="9776" w:type="dxa"/>
        <w:jc w:val="center"/>
        <w:tblCellMar>
          <w:top w:w="100" w:type="dxa"/>
          <w:left w:w="100" w:type="dxa"/>
          <w:bottom w:w="100" w:type="dxa"/>
          <w:right w:w="100" w:type="dxa"/>
        </w:tblCellMar>
        <w:tblLook w:val="0400" w:firstRow="0" w:lastRow="0" w:firstColumn="0" w:lastColumn="0" w:noHBand="0" w:noVBand="1"/>
      </w:tblPr>
      <w:tblGrid>
        <w:gridCol w:w="1838"/>
        <w:gridCol w:w="1487"/>
        <w:gridCol w:w="1967"/>
        <w:gridCol w:w="4484"/>
      </w:tblGrid>
      <w:tr w:rsidR="006F077F" w14:paraId="48FB8BB4" w14:textId="77777777" w:rsidTr="00AC745D">
        <w:trPr>
          <w:jc w:val="center"/>
        </w:trPr>
        <w:tc>
          <w:tcPr>
            <w:tcW w:w="1838" w:type="dxa"/>
            <w:tcBorders>
              <w:top w:val="single" w:sz="4" w:space="0" w:color="000000"/>
              <w:left w:val="single" w:sz="4" w:space="0" w:color="000000"/>
              <w:bottom w:val="single" w:sz="4" w:space="0" w:color="000000"/>
              <w:right w:val="single" w:sz="4" w:space="0" w:color="000000"/>
            </w:tcBorders>
            <w:vAlign w:val="center"/>
          </w:tcPr>
          <w:p w14:paraId="30BD36DF" w14:textId="77777777" w:rsidR="006F077F" w:rsidRDefault="006F3762">
            <w:pPr>
              <w:spacing w:after="0" w:line="240" w:lineRule="auto"/>
              <w:rPr>
                <w:b/>
              </w:rPr>
            </w:pPr>
            <w:r>
              <w:rPr>
                <w:b/>
              </w:rPr>
              <w:t>Parameter</w:t>
            </w:r>
          </w:p>
        </w:tc>
        <w:tc>
          <w:tcPr>
            <w:tcW w:w="1487" w:type="dxa"/>
            <w:tcBorders>
              <w:top w:val="single" w:sz="4" w:space="0" w:color="000000"/>
              <w:left w:val="single" w:sz="4" w:space="0" w:color="000000"/>
              <w:bottom w:val="single" w:sz="4" w:space="0" w:color="000000"/>
              <w:right w:val="single" w:sz="4" w:space="0" w:color="000000"/>
            </w:tcBorders>
            <w:vAlign w:val="center"/>
          </w:tcPr>
          <w:p w14:paraId="65EEE971" w14:textId="77777777" w:rsidR="006F077F" w:rsidRDefault="006F3762">
            <w:pPr>
              <w:spacing w:after="0" w:line="240" w:lineRule="auto"/>
              <w:rPr>
                <w:b/>
              </w:rPr>
            </w:pPr>
            <w:r>
              <w:rPr>
                <w:b/>
              </w:rPr>
              <w:t>Merateľnosť</w:t>
            </w:r>
          </w:p>
        </w:tc>
        <w:tc>
          <w:tcPr>
            <w:tcW w:w="1967" w:type="dxa"/>
            <w:tcBorders>
              <w:top w:val="single" w:sz="4" w:space="0" w:color="000000"/>
              <w:left w:val="single" w:sz="4" w:space="0" w:color="000000"/>
              <w:bottom w:val="single" w:sz="4" w:space="0" w:color="000000"/>
              <w:right w:val="single" w:sz="4" w:space="0" w:color="000000"/>
            </w:tcBorders>
            <w:vAlign w:val="center"/>
          </w:tcPr>
          <w:p w14:paraId="197E8B7D" w14:textId="77777777" w:rsidR="006F077F" w:rsidRDefault="006F3762">
            <w:pPr>
              <w:spacing w:after="0" w:line="240" w:lineRule="auto"/>
              <w:rPr>
                <w:b/>
              </w:rPr>
            </w:pPr>
            <w:r>
              <w:rPr>
                <w:b/>
              </w:rPr>
              <w:t>Cieľová hodnota</w:t>
            </w:r>
          </w:p>
        </w:tc>
        <w:tc>
          <w:tcPr>
            <w:tcW w:w="4484" w:type="dxa"/>
            <w:tcBorders>
              <w:top w:val="single" w:sz="4" w:space="0" w:color="000000"/>
              <w:left w:val="single" w:sz="4" w:space="0" w:color="000000"/>
              <w:bottom w:val="single" w:sz="4" w:space="0" w:color="000000"/>
              <w:right w:val="single" w:sz="4" w:space="0" w:color="000000"/>
            </w:tcBorders>
            <w:vAlign w:val="center"/>
          </w:tcPr>
          <w:p w14:paraId="26BA026B" w14:textId="77777777" w:rsidR="006F077F" w:rsidRDefault="006F3762">
            <w:pPr>
              <w:spacing w:after="0" w:line="240" w:lineRule="auto"/>
              <w:rPr>
                <w:b/>
              </w:rPr>
            </w:pPr>
            <w:r>
              <w:rPr>
                <w:b/>
              </w:rPr>
              <w:t>Doplnkové informácie</w:t>
            </w:r>
          </w:p>
        </w:tc>
      </w:tr>
      <w:tr w:rsidR="004A5D85" w14:paraId="18F53185" w14:textId="77777777" w:rsidTr="00AC745D">
        <w:trPr>
          <w:trHeight w:val="275"/>
          <w:jc w:val="center"/>
        </w:trPr>
        <w:tc>
          <w:tcPr>
            <w:tcW w:w="1838" w:type="dxa"/>
            <w:tcBorders>
              <w:top w:val="single" w:sz="4" w:space="0" w:color="000000"/>
              <w:left w:val="single" w:sz="4" w:space="0" w:color="000000"/>
              <w:bottom w:val="single" w:sz="4" w:space="0" w:color="000000"/>
              <w:right w:val="single" w:sz="4" w:space="0" w:color="000000"/>
            </w:tcBorders>
            <w:vAlign w:val="center"/>
          </w:tcPr>
          <w:p w14:paraId="752B4125" w14:textId="77777777" w:rsidR="004A5D85" w:rsidRPr="00AF0100" w:rsidRDefault="004A5D85" w:rsidP="004A5D85">
            <w:pPr>
              <w:spacing w:after="0" w:line="240" w:lineRule="auto"/>
              <w:rPr>
                <w:sz w:val="21"/>
                <w:szCs w:val="21"/>
              </w:rPr>
            </w:pPr>
            <w:r w:rsidRPr="00AF0100">
              <w:rPr>
                <w:sz w:val="21"/>
                <w:szCs w:val="21"/>
              </w:rPr>
              <w:t xml:space="preserve">Výmera biotopu </w:t>
            </w:r>
          </w:p>
        </w:tc>
        <w:tc>
          <w:tcPr>
            <w:tcW w:w="1487" w:type="dxa"/>
            <w:tcBorders>
              <w:top w:val="single" w:sz="4" w:space="0" w:color="000000"/>
              <w:left w:val="single" w:sz="4" w:space="0" w:color="000000"/>
              <w:bottom w:val="single" w:sz="4" w:space="0" w:color="000000"/>
              <w:right w:val="single" w:sz="4" w:space="0" w:color="000000"/>
            </w:tcBorders>
            <w:vAlign w:val="center"/>
          </w:tcPr>
          <w:p w14:paraId="176F1098" w14:textId="77777777" w:rsidR="004A5D85" w:rsidRPr="00AF0100" w:rsidRDefault="004A5D85" w:rsidP="004A5D85">
            <w:pPr>
              <w:spacing w:after="0" w:line="240" w:lineRule="auto"/>
              <w:rPr>
                <w:sz w:val="21"/>
                <w:szCs w:val="21"/>
              </w:rPr>
            </w:pPr>
            <w:r w:rsidRPr="00AF0100">
              <w:rPr>
                <w:sz w:val="21"/>
                <w:szCs w:val="21"/>
              </w:rPr>
              <w:t>ha</w:t>
            </w:r>
          </w:p>
        </w:tc>
        <w:tc>
          <w:tcPr>
            <w:tcW w:w="1967" w:type="dxa"/>
            <w:tcBorders>
              <w:top w:val="single" w:sz="4" w:space="0" w:color="000000"/>
              <w:left w:val="single" w:sz="4" w:space="0" w:color="000000"/>
              <w:bottom w:val="single" w:sz="4" w:space="0" w:color="000000"/>
              <w:right w:val="single" w:sz="4" w:space="0" w:color="000000"/>
            </w:tcBorders>
            <w:vAlign w:val="center"/>
          </w:tcPr>
          <w:p w14:paraId="1ADC5D48" w14:textId="72BDBA3B" w:rsidR="004A5D85" w:rsidRPr="00AF0100" w:rsidRDefault="000721B5" w:rsidP="004A5D85">
            <w:pPr>
              <w:spacing w:after="0" w:line="240" w:lineRule="auto"/>
              <w:rPr>
                <w:sz w:val="21"/>
                <w:szCs w:val="21"/>
              </w:rPr>
            </w:pPr>
            <w:r w:rsidRPr="00AF0100">
              <w:rPr>
                <w:sz w:val="21"/>
                <w:szCs w:val="21"/>
              </w:rPr>
              <w:t>7,8</w:t>
            </w:r>
          </w:p>
        </w:tc>
        <w:tc>
          <w:tcPr>
            <w:tcW w:w="4484" w:type="dxa"/>
            <w:tcBorders>
              <w:top w:val="single" w:sz="4" w:space="0" w:color="000000"/>
              <w:left w:val="single" w:sz="4" w:space="0" w:color="000000"/>
              <w:bottom w:val="single" w:sz="4" w:space="0" w:color="000000"/>
              <w:right w:val="single" w:sz="4" w:space="0" w:color="000000"/>
            </w:tcBorders>
            <w:vAlign w:val="center"/>
          </w:tcPr>
          <w:p w14:paraId="12F34044" w14:textId="77777777" w:rsidR="004A5D85" w:rsidRPr="00AF0100" w:rsidRDefault="004A5D85" w:rsidP="004A5D85">
            <w:pPr>
              <w:spacing w:after="0" w:line="240" w:lineRule="auto"/>
              <w:rPr>
                <w:sz w:val="21"/>
                <w:szCs w:val="21"/>
              </w:rPr>
            </w:pPr>
            <w:r w:rsidRPr="00AF0100">
              <w:rPr>
                <w:sz w:val="21"/>
                <w:szCs w:val="21"/>
              </w:rPr>
              <w:t xml:space="preserve">Udržanie existujúcej výmery biotopu v ÚEV. </w:t>
            </w:r>
          </w:p>
        </w:tc>
      </w:tr>
      <w:tr w:rsidR="004A5D85" w14:paraId="38B533E6" w14:textId="77777777" w:rsidTr="00AC745D">
        <w:trPr>
          <w:trHeight w:val="179"/>
          <w:jc w:val="center"/>
        </w:trPr>
        <w:tc>
          <w:tcPr>
            <w:tcW w:w="1838" w:type="dxa"/>
            <w:tcBorders>
              <w:top w:val="single" w:sz="4" w:space="0" w:color="000000"/>
              <w:left w:val="single" w:sz="4" w:space="0" w:color="000000"/>
              <w:bottom w:val="single" w:sz="4" w:space="0" w:color="000000"/>
              <w:right w:val="single" w:sz="4" w:space="0" w:color="000000"/>
            </w:tcBorders>
            <w:vAlign w:val="center"/>
          </w:tcPr>
          <w:p w14:paraId="1179735E" w14:textId="77777777" w:rsidR="004A5D85" w:rsidRPr="00AF0100" w:rsidRDefault="004A5D85" w:rsidP="004A5D85">
            <w:pPr>
              <w:spacing w:after="0" w:line="240" w:lineRule="auto"/>
              <w:rPr>
                <w:sz w:val="21"/>
                <w:szCs w:val="21"/>
              </w:rPr>
            </w:pPr>
            <w:r w:rsidRPr="00AF0100">
              <w:rPr>
                <w:sz w:val="21"/>
                <w:szCs w:val="21"/>
              </w:rPr>
              <w:t>Zastúpenie charakteristických drevín</w:t>
            </w:r>
          </w:p>
        </w:tc>
        <w:tc>
          <w:tcPr>
            <w:tcW w:w="1487" w:type="dxa"/>
            <w:tcBorders>
              <w:top w:val="single" w:sz="4" w:space="0" w:color="000000"/>
              <w:left w:val="single" w:sz="4" w:space="0" w:color="000000"/>
              <w:bottom w:val="single" w:sz="4" w:space="0" w:color="000000"/>
              <w:right w:val="single" w:sz="4" w:space="0" w:color="000000"/>
            </w:tcBorders>
            <w:vAlign w:val="center"/>
          </w:tcPr>
          <w:p w14:paraId="7B4B8B87" w14:textId="77777777" w:rsidR="004A5D85" w:rsidRPr="00AF0100" w:rsidRDefault="004A5D85" w:rsidP="004A5D85">
            <w:pPr>
              <w:spacing w:after="0" w:line="240" w:lineRule="auto"/>
              <w:rPr>
                <w:sz w:val="21"/>
                <w:szCs w:val="21"/>
                <w:vertAlign w:val="superscript"/>
              </w:rPr>
            </w:pPr>
            <w:r w:rsidRPr="00AF0100">
              <w:rPr>
                <w:sz w:val="21"/>
                <w:szCs w:val="21"/>
              </w:rPr>
              <w:t>Percento pokrytia / ha</w:t>
            </w:r>
          </w:p>
        </w:tc>
        <w:tc>
          <w:tcPr>
            <w:tcW w:w="1967" w:type="dxa"/>
            <w:tcBorders>
              <w:top w:val="single" w:sz="4" w:space="0" w:color="000000"/>
              <w:left w:val="single" w:sz="4" w:space="0" w:color="000000"/>
              <w:bottom w:val="single" w:sz="4" w:space="0" w:color="000000"/>
              <w:right w:val="single" w:sz="4" w:space="0" w:color="000000"/>
            </w:tcBorders>
            <w:vAlign w:val="center"/>
          </w:tcPr>
          <w:p w14:paraId="1C34A498" w14:textId="77777777" w:rsidR="004A5D85" w:rsidRPr="00AF0100" w:rsidRDefault="004A5D85" w:rsidP="004A5D85">
            <w:pPr>
              <w:spacing w:after="0" w:line="240" w:lineRule="auto"/>
              <w:rPr>
                <w:sz w:val="21"/>
                <w:szCs w:val="21"/>
                <w:vertAlign w:val="superscript"/>
              </w:rPr>
            </w:pPr>
            <w:r w:rsidRPr="00AF0100">
              <w:rPr>
                <w:sz w:val="21"/>
                <w:szCs w:val="21"/>
              </w:rPr>
              <w:t>najmenej 80 %</w:t>
            </w:r>
          </w:p>
        </w:tc>
        <w:tc>
          <w:tcPr>
            <w:tcW w:w="4484" w:type="dxa"/>
            <w:tcBorders>
              <w:top w:val="single" w:sz="4" w:space="0" w:color="000000"/>
              <w:left w:val="single" w:sz="4" w:space="0" w:color="000000"/>
              <w:bottom w:val="single" w:sz="4" w:space="0" w:color="000000"/>
              <w:right w:val="single" w:sz="4" w:space="0" w:color="000000"/>
            </w:tcBorders>
            <w:vAlign w:val="center"/>
          </w:tcPr>
          <w:p w14:paraId="2A9B1A16" w14:textId="77777777" w:rsidR="004A5D85" w:rsidRPr="00AF0100" w:rsidRDefault="004A5D85" w:rsidP="004A5D85">
            <w:pPr>
              <w:spacing w:after="0" w:line="240" w:lineRule="auto"/>
              <w:rPr>
                <w:sz w:val="21"/>
                <w:szCs w:val="21"/>
              </w:rPr>
            </w:pPr>
            <w:r w:rsidRPr="00AF0100">
              <w:rPr>
                <w:sz w:val="21"/>
                <w:szCs w:val="21"/>
              </w:rPr>
              <w:t>Charakteristická druhová skladba:</w:t>
            </w:r>
          </w:p>
          <w:p w14:paraId="1B4480AE" w14:textId="77777777" w:rsidR="004A5D85" w:rsidRPr="00AF0100" w:rsidRDefault="004A5D85" w:rsidP="004A5D85">
            <w:pPr>
              <w:spacing w:after="0" w:line="240" w:lineRule="auto"/>
              <w:rPr>
                <w:sz w:val="21"/>
                <w:szCs w:val="21"/>
              </w:rPr>
            </w:pPr>
            <w:r w:rsidRPr="00AF0100">
              <w:rPr>
                <w:b/>
                <w:i/>
                <w:sz w:val="21"/>
                <w:szCs w:val="21"/>
              </w:rPr>
              <w:t>Abies alba</w:t>
            </w:r>
            <w:r w:rsidRPr="00AF0100">
              <w:rPr>
                <w:i/>
                <w:sz w:val="21"/>
                <w:szCs w:val="21"/>
              </w:rPr>
              <w:t xml:space="preserve"> &lt;40%, </w:t>
            </w:r>
            <w:r w:rsidRPr="00AF0100">
              <w:rPr>
                <w:b/>
                <w:i/>
                <w:sz w:val="21"/>
                <w:szCs w:val="21"/>
              </w:rPr>
              <w:t xml:space="preserve"> </w:t>
            </w:r>
            <w:r w:rsidRPr="00AF0100">
              <w:rPr>
                <w:i/>
                <w:sz w:val="21"/>
                <w:szCs w:val="21"/>
              </w:rPr>
              <w:t>A.platanoides,</w:t>
            </w:r>
            <w:r w:rsidRPr="00AF0100">
              <w:rPr>
                <w:b/>
                <w:i/>
                <w:sz w:val="21"/>
                <w:szCs w:val="21"/>
              </w:rPr>
              <w:t xml:space="preserve"> </w:t>
            </w:r>
            <w:r w:rsidRPr="00AF0100">
              <w:rPr>
                <w:i/>
                <w:sz w:val="21"/>
                <w:szCs w:val="21"/>
              </w:rPr>
              <w:t xml:space="preserve">A. pseudoplatanus, </w:t>
            </w:r>
            <w:r w:rsidRPr="00AF0100">
              <w:rPr>
                <w:b/>
                <w:i/>
                <w:sz w:val="21"/>
                <w:szCs w:val="21"/>
              </w:rPr>
              <w:t>Fagus sylvatica*</w:t>
            </w:r>
            <w:r w:rsidRPr="00AF0100">
              <w:rPr>
                <w:i/>
                <w:sz w:val="21"/>
                <w:szCs w:val="21"/>
              </w:rPr>
              <w:t xml:space="preserve">, Fraxinus excelsior, Picea abies &lt;25%, Sorbus </w:t>
            </w:r>
            <w:r w:rsidRPr="00AF0100">
              <w:rPr>
                <w:sz w:val="21"/>
                <w:szCs w:val="21"/>
              </w:rPr>
              <w:t>spp.,</w:t>
            </w:r>
            <w:r w:rsidRPr="00AF0100">
              <w:rPr>
                <w:i/>
                <w:sz w:val="21"/>
                <w:szCs w:val="21"/>
              </w:rPr>
              <w:t xml:space="preserve"> Tilia cordata,</w:t>
            </w:r>
            <w:r w:rsidRPr="00AF0100">
              <w:rPr>
                <w:b/>
                <w:i/>
                <w:sz w:val="21"/>
                <w:szCs w:val="21"/>
              </w:rPr>
              <w:t xml:space="preserve"> </w:t>
            </w:r>
            <w:r w:rsidRPr="00AF0100">
              <w:rPr>
                <w:i/>
                <w:sz w:val="21"/>
                <w:szCs w:val="21"/>
              </w:rPr>
              <w:t>T. platyphyllos, Ulmus glabra, Carpinus betulus</w:t>
            </w:r>
            <w:r w:rsidRPr="00AF0100">
              <w:rPr>
                <w:sz w:val="21"/>
                <w:szCs w:val="21"/>
              </w:rPr>
              <w:t>.</w:t>
            </w:r>
          </w:p>
          <w:p w14:paraId="2E096004" w14:textId="77777777" w:rsidR="004A5D85" w:rsidRPr="00AF0100" w:rsidRDefault="004A5D85" w:rsidP="004A5D85">
            <w:pPr>
              <w:spacing w:after="0" w:line="240" w:lineRule="auto"/>
              <w:rPr>
                <w:b/>
                <w:sz w:val="21"/>
                <w:szCs w:val="21"/>
              </w:rPr>
            </w:pPr>
            <w:r w:rsidRPr="00AF0100">
              <w:rPr>
                <w:b/>
                <w:sz w:val="21"/>
                <w:szCs w:val="21"/>
              </w:rPr>
              <w:t>*</w:t>
            </w:r>
            <w:r w:rsidRPr="00AF0100">
              <w:rPr>
                <w:sz w:val="21"/>
                <w:szCs w:val="21"/>
              </w:rPr>
              <w:t>(</w:t>
            </w:r>
            <w:r w:rsidRPr="00AF0100">
              <w:rPr>
                <w:b/>
                <w:i/>
                <w:sz w:val="21"/>
                <w:szCs w:val="21"/>
              </w:rPr>
              <w:t xml:space="preserve">Fagus sylvatica </w:t>
            </w:r>
            <w:r w:rsidRPr="00AF0100">
              <w:rPr>
                <w:sz w:val="21"/>
                <w:szCs w:val="21"/>
              </w:rPr>
              <w:t>minimálne 40%).</w:t>
            </w:r>
          </w:p>
        </w:tc>
      </w:tr>
      <w:tr w:rsidR="004A5D85" w14:paraId="435C20C7" w14:textId="77777777" w:rsidTr="00AC745D">
        <w:trPr>
          <w:trHeight w:val="173"/>
          <w:jc w:val="center"/>
        </w:trPr>
        <w:tc>
          <w:tcPr>
            <w:tcW w:w="1838" w:type="dxa"/>
            <w:tcBorders>
              <w:top w:val="single" w:sz="4" w:space="0" w:color="000000"/>
              <w:left w:val="single" w:sz="4" w:space="0" w:color="000000"/>
              <w:bottom w:val="single" w:sz="4" w:space="0" w:color="000000"/>
              <w:right w:val="single" w:sz="4" w:space="0" w:color="000000"/>
            </w:tcBorders>
            <w:vAlign w:val="center"/>
          </w:tcPr>
          <w:p w14:paraId="1A94CC1C" w14:textId="77777777" w:rsidR="004A5D85" w:rsidRPr="00AF0100" w:rsidRDefault="004A5D85" w:rsidP="004A5D85">
            <w:pPr>
              <w:spacing w:after="0" w:line="240" w:lineRule="auto"/>
              <w:rPr>
                <w:sz w:val="21"/>
                <w:szCs w:val="21"/>
              </w:rPr>
            </w:pPr>
            <w:r w:rsidRPr="00AF0100">
              <w:rPr>
                <w:sz w:val="21"/>
                <w:szCs w:val="21"/>
              </w:rPr>
              <w:t>Zastúpenie charakteristických druhov synúzie podrastu (bylín, krov, machorastov, lišajníkov)</w:t>
            </w:r>
          </w:p>
        </w:tc>
        <w:tc>
          <w:tcPr>
            <w:tcW w:w="1487" w:type="dxa"/>
            <w:tcBorders>
              <w:top w:val="single" w:sz="4" w:space="0" w:color="000000"/>
              <w:left w:val="single" w:sz="4" w:space="0" w:color="000000"/>
              <w:bottom w:val="single" w:sz="4" w:space="0" w:color="000000"/>
              <w:right w:val="single" w:sz="4" w:space="0" w:color="000000"/>
            </w:tcBorders>
            <w:vAlign w:val="center"/>
          </w:tcPr>
          <w:p w14:paraId="59670192" w14:textId="77777777" w:rsidR="004A5D85" w:rsidRPr="00AF0100" w:rsidRDefault="004A5D85" w:rsidP="004A5D85">
            <w:pPr>
              <w:spacing w:after="0" w:line="240" w:lineRule="auto"/>
              <w:rPr>
                <w:sz w:val="21"/>
                <w:szCs w:val="21"/>
              </w:rPr>
            </w:pPr>
            <w:r w:rsidRPr="00AF0100">
              <w:rPr>
                <w:sz w:val="21"/>
                <w:szCs w:val="21"/>
              </w:rPr>
              <w:t xml:space="preserve">Počet </w:t>
            </w:r>
          </w:p>
          <w:p w14:paraId="5FB42F1B" w14:textId="77777777" w:rsidR="004A5D85" w:rsidRPr="00AF0100" w:rsidRDefault="004A5D85" w:rsidP="004A5D85">
            <w:pPr>
              <w:spacing w:after="0" w:line="240" w:lineRule="auto"/>
              <w:rPr>
                <w:sz w:val="21"/>
                <w:szCs w:val="21"/>
              </w:rPr>
            </w:pPr>
            <w:r w:rsidRPr="00AF0100">
              <w:rPr>
                <w:sz w:val="21"/>
                <w:szCs w:val="21"/>
              </w:rPr>
              <w:t>druhov / ha</w:t>
            </w:r>
          </w:p>
        </w:tc>
        <w:tc>
          <w:tcPr>
            <w:tcW w:w="1967" w:type="dxa"/>
            <w:tcBorders>
              <w:top w:val="single" w:sz="4" w:space="0" w:color="000000"/>
              <w:left w:val="single" w:sz="4" w:space="0" w:color="000000"/>
              <w:bottom w:val="single" w:sz="4" w:space="0" w:color="000000"/>
              <w:right w:val="single" w:sz="4" w:space="0" w:color="000000"/>
            </w:tcBorders>
            <w:vAlign w:val="center"/>
          </w:tcPr>
          <w:p w14:paraId="1E7FFC52" w14:textId="77777777" w:rsidR="004A5D85" w:rsidRPr="00AF0100" w:rsidRDefault="004A5D85" w:rsidP="004A5D85">
            <w:pPr>
              <w:spacing w:after="0" w:line="240" w:lineRule="auto"/>
              <w:rPr>
                <w:sz w:val="21"/>
                <w:szCs w:val="21"/>
              </w:rPr>
            </w:pPr>
            <w:r w:rsidRPr="00AF0100">
              <w:rPr>
                <w:sz w:val="21"/>
                <w:szCs w:val="21"/>
              </w:rPr>
              <w:t>najmenej 5</w:t>
            </w:r>
          </w:p>
        </w:tc>
        <w:tc>
          <w:tcPr>
            <w:tcW w:w="4484" w:type="dxa"/>
            <w:tcBorders>
              <w:top w:val="single" w:sz="4" w:space="0" w:color="000000"/>
              <w:left w:val="single" w:sz="4" w:space="0" w:color="000000"/>
              <w:bottom w:val="single" w:sz="4" w:space="0" w:color="000000"/>
              <w:right w:val="single" w:sz="4" w:space="0" w:color="000000"/>
            </w:tcBorders>
            <w:vAlign w:val="center"/>
          </w:tcPr>
          <w:p w14:paraId="2EFFA3A4" w14:textId="77777777" w:rsidR="004A5D85" w:rsidRPr="00AF0100" w:rsidRDefault="004A5D85" w:rsidP="004A5D85">
            <w:pPr>
              <w:spacing w:after="0" w:line="240" w:lineRule="auto"/>
              <w:rPr>
                <w:sz w:val="21"/>
                <w:szCs w:val="21"/>
              </w:rPr>
            </w:pPr>
            <w:r w:rsidRPr="00AF0100">
              <w:rPr>
                <w:sz w:val="21"/>
                <w:szCs w:val="21"/>
              </w:rPr>
              <w:t>Charakteristická druhová skladba:</w:t>
            </w:r>
          </w:p>
          <w:p w14:paraId="203599DB" w14:textId="77777777" w:rsidR="004A5D85" w:rsidRPr="00AF0100" w:rsidRDefault="004A5D85" w:rsidP="004A5D85">
            <w:pPr>
              <w:spacing w:after="0" w:line="240" w:lineRule="auto"/>
              <w:rPr>
                <w:i/>
                <w:sz w:val="21"/>
                <w:szCs w:val="21"/>
              </w:rPr>
            </w:pPr>
            <w:r w:rsidRPr="00AF0100">
              <w:rPr>
                <w:i/>
                <w:sz w:val="21"/>
                <w:szCs w:val="21"/>
              </w:rPr>
              <w:t>Aconitum moldavicum, Actaea spicata, Asarum europaeum, Athyrium filix-femina, Bromus benekenii, Carex pilosa, Dentaria bulbifera, D. enneaphyllos, D. glandulosa,  Dryopteris filix-mas, Festuca altissima, F. drymeja, Galeobdolon luteum agg., Galium odoratum, Geranium robertianum, Hordelymus europaeus, Isopyrum thalictroides, Lilium martagon, Melica nutans, M. uniflora, Mercurialis perennis, Myosotis sylvatica agg., Oxalis acetosella, Paris quadrifolia, Poa nemoralis, Polygonatum verticillatum, Prenanthes purpurea, Pulmonaria obscura, Rubus hirtus, Salvia glutinosa,  Sanicula europaea, Senecio ovatus, Symphytum tuberosum, Tithymalus amygdaloides, Veronica montana, Viola reichenbachiana.</w:t>
            </w:r>
          </w:p>
        </w:tc>
      </w:tr>
      <w:tr w:rsidR="004A5D85" w14:paraId="4BD030EA" w14:textId="77777777" w:rsidTr="00AC745D">
        <w:trPr>
          <w:trHeight w:val="114"/>
          <w:jc w:val="center"/>
        </w:trPr>
        <w:tc>
          <w:tcPr>
            <w:tcW w:w="1838" w:type="dxa"/>
            <w:tcBorders>
              <w:top w:val="single" w:sz="4" w:space="0" w:color="000000"/>
              <w:left w:val="single" w:sz="4" w:space="0" w:color="000000"/>
              <w:bottom w:val="single" w:sz="4" w:space="0" w:color="000000"/>
              <w:right w:val="single" w:sz="4" w:space="0" w:color="000000"/>
            </w:tcBorders>
            <w:vAlign w:val="center"/>
          </w:tcPr>
          <w:p w14:paraId="4062514D" w14:textId="77777777" w:rsidR="004A5D85" w:rsidRPr="00AF0100" w:rsidRDefault="004A5D85" w:rsidP="004A5D85">
            <w:pPr>
              <w:spacing w:after="0" w:line="240" w:lineRule="auto"/>
              <w:rPr>
                <w:sz w:val="21"/>
                <w:szCs w:val="21"/>
              </w:rPr>
            </w:pPr>
            <w:r w:rsidRPr="00AF0100">
              <w:rPr>
                <w:sz w:val="21"/>
                <w:szCs w:val="21"/>
              </w:rPr>
              <w:lastRenderedPageBreak/>
              <w:t>Zastúpenie alochtónnych druhov/inváznych druhov drevín a bylín</w:t>
            </w:r>
          </w:p>
        </w:tc>
        <w:tc>
          <w:tcPr>
            <w:tcW w:w="1487" w:type="dxa"/>
            <w:tcBorders>
              <w:top w:val="single" w:sz="4" w:space="0" w:color="000000"/>
              <w:left w:val="single" w:sz="4" w:space="0" w:color="000000"/>
              <w:bottom w:val="single" w:sz="4" w:space="0" w:color="000000"/>
              <w:right w:val="single" w:sz="4" w:space="0" w:color="000000"/>
            </w:tcBorders>
            <w:vAlign w:val="center"/>
          </w:tcPr>
          <w:p w14:paraId="16D5DD1A" w14:textId="77777777" w:rsidR="004A5D85" w:rsidRPr="00AF0100" w:rsidRDefault="004A5D85" w:rsidP="004A5D85">
            <w:pPr>
              <w:spacing w:after="0" w:line="240" w:lineRule="auto"/>
              <w:rPr>
                <w:sz w:val="21"/>
                <w:szCs w:val="21"/>
              </w:rPr>
            </w:pPr>
            <w:r w:rsidRPr="00AF0100">
              <w:rPr>
                <w:sz w:val="21"/>
                <w:szCs w:val="21"/>
              </w:rPr>
              <w:t>Percento pokrytia / ha</w:t>
            </w:r>
          </w:p>
        </w:tc>
        <w:tc>
          <w:tcPr>
            <w:tcW w:w="1967" w:type="dxa"/>
            <w:tcBorders>
              <w:top w:val="single" w:sz="4" w:space="0" w:color="000000"/>
              <w:left w:val="single" w:sz="4" w:space="0" w:color="000000"/>
              <w:bottom w:val="single" w:sz="4" w:space="0" w:color="000000"/>
              <w:right w:val="single" w:sz="4" w:space="0" w:color="000000"/>
            </w:tcBorders>
            <w:vAlign w:val="center"/>
          </w:tcPr>
          <w:p w14:paraId="258FF807" w14:textId="77777777" w:rsidR="004A5D85" w:rsidRPr="00AF0100" w:rsidRDefault="004A5D85" w:rsidP="004A5D85">
            <w:pPr>
              <w:spacing w:after="0" w:line="240" w:lineRule="auto"/>
              <w:rPr>
                <w:sz w:val="21"/>
                <w:szCs w:val="21"/>
              </w:rPr>
            </w:pPr>
            <w:r w:rsidRPr="00AF0100">
              <w:rPr>
                <w:sz w:val="21"/>
                <w:szCs w:val="21"/>
              </w:rPr>
              <w:t>Menej ako 1 %</w:t>
            </w:r>
          </w:p>
        </w:tc>
        <w:tc>
          <w:tcPr>
            <w:tcW w:w="4484" w:type="dxa"/>
            <w:tcBorders>
              <w:top w:val="single" w:sz="4" w:space="0" w:color="000000"/>
              <w:left w:val="single" w:sz="4" w:space="0" w:color="000000"/>
              <w:bottom w:val="single" w:sz="4" w:space="0" w:color="000000"/>
              <w:right w:val="single" w:sz="4" w:space="0" w:color="000000"/>
            </w:tcBorders>
            <w:vAlign w:val="center"/>
          </w:tcPr>
          <w:p w14:paraId="1F2AE642" w14:textId="77777777" w:rsidR="004A5D85" w:rsidRPr="00AF0100" w:rsidRDefault="004A5D85" w:rsidP="004A5D85">
            <w:pPr>
              <w:spacing w:after="0" w:line="240" w:lineRule="auto"/>
              <w:rPr>
                <w:sz w:val="21"/>
                <w:szCs w:val="21"/>
              </w:rPr>
            </w:pPr>
            <w:r w:rsidRPr="00AF0100">
              <w:rPr>
                <w:sz w:val="21"/>
                <w:szCs w:val="21"/>
              </w:rPr>
              <w:t>Minimálne zastúpenie alochtónnych/inváznych druhov bylín (</w:t>
            </w:r>
            <w:r w:rsidRPr="00AF0100">
              <w:rPr>
                <w:i/>
                <w:sz w:val="21"/>
                <w:szCs w:val="21"/>
              </w:rPr>
              <w:t>Fallopia sp., Impatiens glandulifera, I. parviflora</w:t>
            </w:r>
            <w:r w:rsidRPr="00AF0100">
              <w:rPr>
                <w:sz w:val="21"/>
                <w:szCs w:val="21"/>
              </w:rPr>
              <w:t>).</w:t>
            </w:r>
          </w:p>
        </w:tc>
      </w:tr>
      <w:tr w:rsidR="004A5D85" w14:paraId="5FD801BE" w14:textId="77777777" w:rsidTr="00AC745D">
        <w:trPr>
          <w:trHeight w:val="114"/>
          <w:jc w:val="center"/>
        </w:trPr>
        <w:tc>
          <w:tcPr>
            <w:tcW w:w="1838" w:type="dxa"/>
            <w:tcBorders>
              <w:top w:val="single" w:sz="4" w:space="0" w:color="000000"/>
              <w:left w:val="single" w:sz="4" w:space="0" w:color="000000"/>
              <w:bottom w:val="single" w:sz="4" w:space="0" w:color="000000"/>
              <w:right w:val="single" w:sz="4" w:space="0" w:color="000000"/>
            </w:tcBorders>
            <w:vAlign w:val="center"/>
          </w:tcPr>
          <w:p w14:paraId="0CF17107" w14:textId="77777777" w:rsidR="004A5D85" w:rsidRPr="00AF0100" w:rsidRDefault="004A5D85" w:rsidP="004A5D85">
            <w:pPr>
              <w:spacing w:after="0" w:line="240" w:lineRule="auto"/>
              <w:rPr>
                <w:sz w:val="21"/>
                <w:szCs w:val="21"/>
              </w:rPr>
            </w:pPr>
            <w:r w:rsidRPr="00AF0100">
              <w:rPr>
                <w:sz w:val="21"/>
                <w:szCs w:val="21"/>
              </w:rPr>
              <w:t xml:space="preserve">Mŕtve drevo </w:t>
            </w:r>
          </w:p>
          <w:p w14:paraId="2589E23A" w14:textId="77777777" w:rsidR="004A5D85" w:rsidRPr="00AF0100" w:rsidRDefault="004A5D85" w:rsidP="004A5D85">
            <w:pPr>
              <w:spacing w:after="0" w:line="240" w:lineRule="auto"/>
              <w:rPr>
                <w:sz w:val="21"/>
                <w:szCs w:val="21"/>
              </w:rPr>
            </w:pPr>
            <w:r w:rsidRPr="00AF0100">
              <w:rPr>
                <w:sz w:val="21"/>
                <w:szCs w:val="21"/>
              </w:rPr>
              <w:t>(stojace, ležiace kmene stromov hlavnej úrovne s limitnou hrúbkou d1,3 najmenej 30 cm)</w:t>
            </w:r>
          </w:p>
        </w:tc>
        <w:tc>
          <w:tcPr>
            <w:tcW w:w="1487" w:type="dxa"/>
            <w:tcBorders>
              <w:top w:val="single" w:sz="4" w:space="0" w:color="000000"/>
              <w:left w:val="single" w:sz="4" w:space="0" w:color="000000"/>
              <w:bottom w:val="single" w:sz="4" w:space="0" w:color="000000"/>
              <w:right w:val="single" w:sz="4" w:space="0" w:color="000000"/>
            </w:tcBorders>
            <w:vAlign w:val="center"/>
          </w:tcPr>
          <w:p w14:paraId="35B885E4" w14:textId="77777777" w:rsidR="004A5D85" w:rsidRPr="00AF0100" w:rsidRDefault="004A5D85" w:rsidP="004A5D85">
            <w:pPr>
              <w:spacing w:after="0" w:line="240" w:lineRule="auto"/>
              <w:rPr>
                <w:sz w:val="21"/>
                <w:szCs w:val="21"/>
              </w:rPr>
            </w:pPr>
            <w:r w:rsidRPr="00AF0100">
              <w:rPr>
                <w:sz w:val="21"/>
                <w:szCs w:val="21"/>
              </w:rPr>
              <w:t>m</w:t>
            </w:r>
            <w:r w:rsidRPr="00AF0100">
              <w:rPr>
                <w:sz w:val="21"/>
                <w:szCs w:val="21"/>
                <w:vertAlign w:val="superscript"/>
              </w:rPr>
              <w:t>3</w:t>
            </w:r>
            <w:r w:rsidRPr="00AF0100">
              <w:rPr>
                <w:sz w:val="21"/>
                <w:szCs w:val="21"/>
              </w:rPr>
              <w:t>/ha</w:t>
            </w:r>
          </w:p>
        </w:tc>
        <w:tc>
          <w:tcPr>
            <w:tcW w:w="1967" w:type="dxa"/>
            <w:tcBorders>
              <w:top w:val="single" w:sz="4" w:space="0" w:color="000000"/>
              <w:left w:val="single" w:sz="4" w:space="0" w:color="000000"/>
              <w:bottom w:val="single" w:sz="4" w:space="0" w:color="000000"/>
              <w:right w:val="single" w:sz="4" w:space="0" w:color="000000"/>
            </w:tcBorders>
            <w:vAlign w:val="center"/>
          </w:tcPr>
          <w:p w14:paraId="02F545DD" w14:textId="43169035" w:rsidR="004A5D85" w:rsidRPr="00AF0100" w:rsidRDefault="004A5D85" w:rsidP="004A5D85">
            <w:pPr>
              <w:spacing w:after="0" w:line="240" w:lineRule="auto"/>
              <w:rPr>
                <w:sz w:val="21"/>
                <w:szCs w:val="21"/>
              </w:rPr>
            </w:pPr>
            <w:r w:rsidRPr="00AF0100">
              <w:rPr>
                <w:sz w:val="21"/>
                <w:szCs w:val="21"/>
              </w:rPr>
              <w:t xml:space="preserve">najmenej </w:t>
            </w:r>
            <w:r w:rsidR="00DF263C" w:rsidRPr="00AF0100">
              <w:rPr>
                <w:sz w:val="21"/>
                <w:szCs w:val="21"/>
              </w:rPr>
              <w:t>25</w:t>
            </w:r>
          </w:p>
          <w:p w14:paraId="1685CE15" w14:textId="77777777" w:rsidR="004A5D85" w:rsidRPr="00AF0100" w:rsidRDefault="004A5D85" w:rsidP="004A5D85">
            <w:pPr>
              <w:spacing w:after="0" w:line="240" w:lineRule="auto"/>
              <w:rPr>
                <w:sz w:val="21"/>
                <w:szCs w:val="21"/>
              </w:rPr>
            </w:pPr>
            <w:r w:rsidRPr="00AF0100">
              <w:rPr>
                <w:sz w:val="21"/>
                <w:szCs w:val="21"/>
              </w:rPr>
              <w:t>rovnomerne po celej ploche</w:t>
            </w:r>
            <w:r w:rsidRPr="00AF0100">
              <w:rPr>
                <w:sz w:val="21"/>
                <w:szCs w:val="21"/>
              </w:rPr>
              <w:tab/>
            </w:r>
          </w:p>
        </w:tc>
        <w:tc>
          <w:tcPr>
            <w:tcW w:w="4484" w:type="dxa"/>
            <w:tcBorders>
              <w:top w:val="single" w:sz="4" w:space="0" w:color="000000"/>
              <w:left w:val="single" w:sz="4" w:space="0" w:color="000000"/>
              <w:bottom w:val="single" w:sz="4" w:space="0" w:color="000000"/>
              <w:right w:val="single" w:sz="4" w:space="0" w:color="000000"/>
            </w:tcBorders>
            <w:vAlign w:val="center"/>
          </w:tcPr>
          <w:p w14:paraId="263FC836" w14:textId="77777777" w:rsidR="004A5D85" w:rsidRPr="00AF0100" w:rsidRDefault="004A5D85" w:rsidP="004A5D85">
            <w:pPr>
              <w:spacing w:after="0" w:line="240" w:lineRule="auto"/>
              <w:rPr>
                <w:sz w:val="21"/>
                <w:szCs w:val="21"/>
              </w:rPr>
            </w:pPr>
            <w:r w:rsidRPr="00AF0100">
              <w:rPr>
                <w:sz w:val="21"/>
                <w:szCs w:val="21"/>
              </w:rPr>
              <w:t>Zabezpečenie zvýšenia a následného udržania prítomnosti odumretého dreva na ploche biotopu v danom objeme.</w:t>
            </w:r>
          </w:p>
          <w:p w14:paraId="77F07C28" w14:textId="77777777" w:rsidR="004A5D85" w:rsidRPr="00AF0100" w:rsidRDefault="004A5D85" w:rsidP="004A5D85">
            <w:pPr>
              <w:spacing w:after="0" w:line="240" w:lineRule="auto"/>
              <w:rPr>
                <w:sz w:val="21"/>
                <w:szCs w:val="21"/>
              </w:rPr>
            </w:pPr>
          </w:p>
        </w:tc>
      </w:tr>
    </w:tbl>
    <w:p w14:paraId="7CC7AF8F" w14:textId="77777777" w:rsidR="006F077F" w:rsidRDefault="006F077F">
      <w:pPr>
        <w:spacing w:after="0" w:line="240" w:lineRule="auto"/>
      </w:pPr>
    </w:p>
    <w:p w14:paraId="13A7037A" w14:textId="27350E01" w:rsidR="006F077F" w:rsidRPr="00AF0100" w:rsidRDefault="006F3762">
      <w:pPr>
        <w:spacing w:after="0" w:line="240" w:lineRule="auto"/>
        <w:rPr>
          <w:b/>
          <w:i/>
          <w:spacing w:val="-2"/>
        </w:rPr>
      </w:pPr>
      <w:r w:rsidRPr="00AF0100">
        <w:rPr>
          <w:spacing w:val="-2"/>
        </w:rPr>
        <w:t xml:space="preserve">Zachovanie stavu biotopu </w:t>
      </w:r>
      <w:r w:rsidRPr="00AF0100">
        <w:rPr>
          <w:b/>
          <w:spacing w:val="-2"/>
        </w:rPr>
        <w:t>Ls</w:t>
      </w:r>
      <w:r w:rsidR="003F1B0C" w:rsidRPr="00AF0100">
        <w:rPr>
          <w:b/>
          <w:spacing w:val="-2"/>
        </w:rPr>
        <w:t xml:space="preserve"> </w:t>
      </w:r>
      <w:r w:rsidRPr="00AF0100">
        <w:rPr>
          <w:b/>
          <w:spacing w:val="-2"/>
        </w:rPr>
        <w:t>5.4  Vápnomilné bukové lesy</w:t>
      </w:r>
      <w:r w:rsidR="00241A92" w:rsidRPr="00AF0100">
        <w:rPr>
          <w:b/>
          <w:spacing w:val="-2"/>
        </w:rPr>
        <w:t xml:space="preserve"> (9150)</w:t>
      </w:r>
      <w:r w:rsidRPr="00AF0100">
        <w:rPr>
          <w:b/>
          <w:i/>
          <w:spacing w:val="-2"/>
        </w:rPr>
        <w:t xml:space="preserve"> </w:t>
      </w:r>
      <w:r w:rsidRPr="00AF0100">
        <w:rPr>
          <w:spacing w:val="-2"/>
        </w:rPr>
        <w:t xml:space="preserve">za splnenia nasledovných </w:t>
      </w:r>
      <w:r w:rsidR="009C0C33" w:rsidRPr="00AF0100">
        <w:rPr>
          <w:spacing w:val="-2"/>
        </w:rPr>
        <w:t>a</w:t>
      </w:r>
      <w:r w:rsidRPr="00AF0100">
        <w:rPr>
          <w:spacing w:val="-2"/>
        </w:rPr>
        <w:t>tribútov:</w:t>
      </w:r>
    </w:p>
    <w:p w14:paraId="537EB343" w14:textId="77777777" w:rsidR="009C0C33" w:rsidRPr="009C0C33" w:rsidRDefault="009C0C33">
      <w:pPr>
        <w:spacing w:after="0" w:line="240" w:lineRule="auto"/>
        <w:rPr>
          <w:b/>
          <w:i/>
        </w:rPr>
      </w:pPr>
    </w:p>
    <w:tbl>
      <w:tblPr>
        <w:tblW w:w="9776" w:type="dxa"/>
        <w:jc w:val="center"/>
        <w:tblCellMar>
          <w:top w:w="100" w:type="dxa"/>
          <w:left w:w="100" w:type="dxa"/>
          <w:bottom w:w="100" w:type="dxa"/>
          <w:right w:w="100" w:type="dxa"/>
        </w:tblCellMar>
        <w:tblLook w:val="0400" w:firstRow="0" w:lastRow="0" w:firstColumn="0" w:lastColumn="0" w:noHBand="0" w:noVBand="1"/>
      </w:tblPr>
      <w:tblGrid>
        <w:gridCol w:w="1838"/>
        <w:gridCol w:w="1349"/>
        <w:gridCol w:w="2111"/>
        <w:gridCol w:w="4478"/>
      </w:tblGrid>
      <w:tr w:rsidR="006F077F" w14:paraId="34F672F3" w14:textId="77777777" w:rsidTr="00AC745D">
        <w:trPr>
          <w:jc w:val="center"/>
        </w:trPr>
        <w:tc>
          <w:tcPr>
            <w:tcW w:w="1838" w:type="dxa"/>
            <w:tcBorders>
              <w:top w:val="single" w:sz="4" w:space="0" w:color="000000"/>
              <w:left w:val="single" w:sz="4" w:space="0" w:color="000000"/>
              <w:bottom w:val="single" w:sz="4" w:space="0" w:color="000000"/>
              <w:right w:val="single" w:sz="4" w:space="0" w:color="000000"/>
            </w:tcBorders>
            <w:vAlign w:val="center"/>
          </w:tcPr>
          <w:p w14:paraId="093D22FC" w14:textId="77777777" w:rsidR="006F077F" w:rsidRDefault="006F3762">
            <w:pPr>
              <w:spacing w:after="0" w:line="240" w:lineRule="auto"/>
              <w:rPr>
                <w:b/>
              </w:rPr>
            </w:pPr>
            <w:r>
              <w:rPr>
                <w:b/>
              </w:rPr>
              <w:t>Parameter</w:t>
            </w:r>
          </w:p>
        </w:tc>
        <w:tc>
          <w:tcPr>
            <w:tcW w:w="1349" w:type="dxa"/>
            <w:tcBorders>
              <w:top w:val="single" w:sz="4" w:space="0" w:color="000000"/>
              <w:left w:val="single" w:sz="4" w:space="0" w:color="000000"/>
              <w:bottom w:val="single" w:sz="4" w:space="0" w:color="000000"/>
              <w:right w:val="single" w:sz="4" w:space="0" w:color="000000"/>
            </w:tcBorders>
            <w:vAlign w:val="center"/>
          </w:tcPr>
          <w:p w14:paraId="0973D1DA" w14:textId="77777777" w:rsidR="006F077F" w:rsidRDefault="006F3762">
            <w:pPr>
              <w:spacing w:after="0" w:line="240" w:lineRule="auto"/>
              <w:rPr>
                <w:b/>
              </w:rPr>
            </w:pPr>
            <w:r>
              <w:rPr>
                <w:b/>
              </w:rPr>
              <w:t>Merateľnosť</w:t>
            </w:r>
          </w:p>
        </w:tc>
        <w:tc>
          <w:tcPr>
            <w:tcW w:w="2111" w:type="dxa"/>
            <w:tcBorders>
              <w:top w:val="single" w:sz="4" w:space="0" w:color="000000"/>
              <w:left w:val="single" w:sz="4" w:space="0" w:color="000000"/>
              <w:bottom w:val="single" w:sz="4" w:space="0" w:color="000000"/>
              <w:right w:val="single" w:sz="4" w:space="0" w:color="000000"/>
            </w:tcBorders>
            <w:vAlign w:val="center"/>
          </w:tcPr>
          <w:p w14:paraId="3B46436E" w14:textId="77777777" w:rsidR="006F077F" w:rsidRDefault="006F3762">
            <w:pPr>
              <w:spacing w:after="0" w:line="240" w:lineRule="auto"/>
              <w:rPr>
                <w:b/>
              </w:rPr>
            </w:pPr>
            <w:r>
              <w:rPr>
                <w:b/>
              </w:rPr>
              <w:t>Cieľová hodnota</w:t>
            </w:r>
          </w:p>
        </w:tc>
        <w:tc>
          <w:tcPr>
            <w:tcW w:w="4478" w:type="dxa"/>
            <w:tcBorders>
              <w:top w:val="single" w:sz="4" w:space="0" w:color="000000"/>
              <w:left w:val="single" w:sz="4" w:space="0" w:color="000000"/>
              <w:bottom w:val="single" w:sz="4" w:space="0" w:color="000000"/>
              <w:right w:val="single" w:sz="4" w:space="0" w:color="000000"/>
            </w:tcBorders>
            <w:vAlign w:val="center"/>
          </w:tcPr>
          <w:p w14:paraId="1195A563" w14:textId="77777777" w:rsidR="006F077F" w:rsidRDefault="006F3762">
            <w:pPr>
              <w:spacing w:after="0" w:line="240" w:lineRule="auto"/>
              <w:rPr>
                <w:b/>
              </w:rPr>
            </w:pPr>
            <w:r>
              <w:rPr>
                <w:b/>
              </w:rPr>
              <w:t>Doplnkové informácie</w:t>
            </w:r>
          </w:p>
        </w:tc>
      </w:tr>
      <w:tr w:rsidR="006F077F" w14:paraId="779892DD" w14:textId="77777777" w:rsidTr="00AC745D">
        <w:trPr>
          <w:trHeight w:val="106"/>
          <w:jc w:val="center"/>
        </w:trPr>
        <w:tc>
          <w:tcPr>
            <w:tcW w:w="1838" w:type="dxa"/>
            <w:tcBorders>
              <w:top w:val="single" w:sz="4" w:space="0" w:color="000000"/>
              <w:left w:val="single" w:sz="4" w:space="0" w:color="000000"/>
              <w:bottom w:val="single" w:sz="4" w:space="0" w:color="000000"/>
              <w:right w:val="single" w:sz="4" w:space="0" w:color="000000"/>
            </w:tcBorders>
            <w:vAlign w:val="center"/>
          </w:tcPr>
          <w:p w14:paraId="6DA49FA7" w14:textId="77777777" w:rsidR="006F077F" w:rsidRPr="00AF0100" w:rsidRDefault="006F3762">
            <w:pPr>
              <w:spacing w:after="0" w:line="240" w:lineRule="auto"/>
              <w:rPr>
                <w:sz w:val="21"/>
                <w:szCs w:val="21"/>
              </w:rPr>
            </w:pPr>
            <w:r w:rsidRPr="00AF0100">
              <w:rPr>
                <w:sz w:val="21"/>
                <w:szCs w:val="21"/>
              </w:rPr>
              <w:t xml:space="preserve">Výmera biotopu </w:t>
            </w:r>
          </w:p>
        </w:tc>
        <w:tc>
          <w:tcPr>
            <w:tcW w:w="1349" w:type="dxa"/>
            <w:tcBorders>
              <w:top w:val="single" w:sz="4" w:space="0" w:color="000000"/>
              <w:left w:val="single" w:sz="4" w:space="0" w:color="000000"/>
              <w:bottom w:val="single" w:sz="4" w:space="0" w:color="000000"/>
              <w:right w:val="single" w:sz="4" w:space="0" w:color="000000"/>
            </w:tcBorders>
            <w:vAlign w:val="center"/>
          </w:tcPr>
          <w:p w14:paraId="5F8DBF87" w14:textId="77777777" w:rsidR="006F077F" w:rsidRPr="00AF0100" w:rsidRDefault="006F3762">
            <w:pPr>
              <w:spacing w:after="0" w:line="240" w:lineRule="auto"/>
              <w:rPr>
                <w:sz w:val="21"/>
                <w:szCs w:val="21"/>
              </w:rPr>
            </w:pPr>
            <w:r w:rsidRPr="00AF0100">
              <w:rPr>
                <w:sz w:val="21"/>
                <w:szCs w:val="21"/>
              </w:rPr>
              <w:t>ha</w:t>
            </w:r>
          </w:p>
        </w:tc>
        <w:tc>
          <w:tcPr>
            <w:tcW w:w="2111" w:type="dxa"/>
            <w:tcBorders>
              <w:top w:val="single" w:sz="4" w:space="0" w:color="000000"/>
              <w:left w:val="single" w:sz="4" w:space="0" w:color="000000"/>
              <w:bottom w:val="single" w:sz="4" w:space="0" w:color="000000"/>
              <w:right w:val="single" w:sz="4" w:space="0" w:color="000000"/>
            </w:tcBorders>
            <w:vAlign w:val="center"/>
          </w:tcPr>
          <w:p w14:paraId="5BF9939B" w14:textId="739E5241" w:rsidR="006F077F" w:rsidRPr="00AF0100" w:rsidRDefault="000721B5">
            <w:pPr>
              <w:spacing w:after="0" w:line="240" w:lineRule="auto"/>
              <w:rPr>
                <w:sz w:val="21"/>
                <w:szCs w:val="21"/>
              </w:rPr>
            </w:pPr>
            <w:r w:rsidRPr="00AF0100">
              <w:rPr>
                <w:sz w:val="21"/>
                <w:szCs w:val="21"/>
              </w:rPr>
              <w:t>66,9</w:t>
            </w:r>
          </w:p>
        </w:tc>
        <w:tc>
          <w:tcPr>
            <w:tcW w:w="4478" w:type="dxa"/>
            <w:tcBorders>
              <w:top w:val="single" w:sz="4" w:space="0" w:color="000000"/>
              <w:left w:val="single" w:sz="4" w:space="0" w:color="000000"/>
              <w:bottom w:val="single" w:sz="4" w:space="0" w:color="000000"/>
              <w:right w:val="single" w:sz="4" w:space="0" w:color="000000"/>
            </w:tcBorders>
            <w:vAlign w:val="center"/>
          </w:tcPr>
          <w:p w14:paraId="10A07AED" w14:textId="77777777" w:rsidR="006F077F" w:rsidRPr="00AF0100" w:rsidRDefault="006F3762">
            <w:pPr>
              <w:spacing w:after="0" w:line="240" w:lineRule="auto"/>
              <w:rPr>
                <w:sz w:val="21"/>
                <w:szCs w:val="21"/>
              </w:rPr>
            </w:pPr>
            <w:r w:rsidRPr="00AF0100">
              <w:rPr>
                <w:sz w:val="21"/>
                <w:szCs w:val="21"/>
              </w:rPr>
              <w:t>Udržanie existujúcej výmery biotopu v ÚEV.</w:t>
            </w:r>
          </w:p>
        </w:tc>
      </w:tr>
      <w:tr w:rsidR="006F077F" w14:paraId="7DA9D4C7" w14:textId="77777777" w:rsidTr="00AC745D">
        <w:trPr>
          <w:trHeight w:val="179"/>
          <w:jc w:val="center"/>
        </w:trPr>
        <w:tc>
          <w:tcPr>
            <w:tcW w:w="1838" w:type="dxa"/>
            <w:tcBorders>
              <w:top w:val="single" w:sz="4" w:space="0" w:color="000000"/>
              <w:left w:val="single" w:sz="4" w:space="0" w:color="000000"/>
              <w:bottom w:val="single" w:sz="4" w:space="0" w:color="000000"/>
              <w:right w:val="single" w:sz="4" w:space="0" w:color="000000"/>
            </w:tcBorders>
            <w:vAlign w:val="center"/>
          </w:tcPr>
          <w:p w14:paraId="33470E0A" w14:textId="77777777" w:rsidR="006F077F" w:rsidRPr="00AF0100" w:rsidRDefault="006F3762">
            <w:pPr>
              <w:spacing w:after="0" w:line="240" w:lineRule="auto"/>
              <w:rPr>
                <w:sz w:val="21"/>
                <w:szCs w:val="21"/>
              </w:rPr>
            </w:pPr>
            <w:r w:rsidRPr="00AF0100">
              <w:rPr>
                <w:sz w:val="21"/>
                <w:szCs w:val="21"/>
              </w:rPr>
              <w:t>Zastúpenie charakteristických drevín</w:t>
            </w:r>
          </w:p>
        </w:tc>
        <w:tc>
          <w:tcPr>
            <w:tcW w:w="1349" w:type="dxa"/>
            <w:tcBorders>
              <w:top w:val="single" w:sz="4" w:space="0" w:color="000000"/>
              <w:left w:val="single" w:sz="4" w:space="0" w:color="000000"/>
              <w:bottom w:val="single" w:sz="4" w:space="0" w:color="000000"/>
              <w:right w:val="single" w:sz="4" w:space="0" w:color="000000"/>
            </w:tcBorders>
            <w:vAlign w:val="center"/>
          </w:tcPr>
          <w:p w14:paraId="47F262E2" w14:textId="77777777" w:rsidR="006F077F" w:rsidRPr="00AF0100" w:rsidRDefault="006F3762">
            <w:pPr>
              <w:spacing w:after="0" w:line="240" w:lineRule="auto"/>
              <w:rPr>
                <w:sz w:val="21"/>
                <w:szCs w:val="21"/>
                <w:vertAlign w:val="superscript"/>
              </w:rPr>
            </w:pPr>
            <w:r w:rsidRPr="00AF0100">
              <w:rPr>
                <w:sz w:val="21"/>
                <w:szCs w:val="21"/>
              </w:rPr>
              <w:t>Percento pokrytia / ha</w:t>
            </w:r>
          </w:p>
        </w:tc>
        <w:tc>
          <w:tcPr>
            <w:tcW w:w="2111" w:type="dxa"/>
            <w:tcBorders>
              <w:top w:val="single" w:sz="4" w:space="0" w:color="000000"/>
              <w:left w:val="single" w:sz="4" w:space="0" w:color="000000"/>
              <w:bottom w:val="single" w:sz="4" w:space="0" w:color="000000"/>
              <w:right w:val="single" w:sz="4" w:space="0" w:color="000000"/>
            </w:tcBorders>
            <w:vAlign w:val="center"/>
          </w:tcPr>
          <w:p w14:paraId="38C85C5B" w14:textId="77777777" w:rsidR="006F077F" w:rsidRPr="00AF0100" w:rsidRDefault="006F3762">
            <w:pPr>
              <w:spacing w:after="0" w:line="240" w:lineRule="auto"/>
              <w:rPr>
                <w:sz w:val="21"/>
                <w:szCs w:val="21"/>
              </w:rPr>
            </w:pPr>
            <w:r w:rsidRPr="00AF0100">
              <w:rPr>
                <w:sz w:val="21"/>
                <w:szCs w:val="21"/>
              </w:rPr>
              <w:t>najmenej 85 %</w:t>
            </w:r>
          </w:p>
          <w:p w14:paraId="798BEA3E" w14:textId="77777777" w:rsidR="006F077F" w:rsidRPr="00AF0100" w:rsidRDefault="006F077F">
            <w:pPr>
              <w:spacing w:after="0" w:line="240" w:lineRule="auto"/>
              <w:rPr>
                <w:sz w:val="21"/>
                <w:szCs w:val="21"/>
                <w:vertAlign w:val="superscript"/>
              </w:rPr>
            </w:pPr>
          </w:p>
        </w:tc>
        <w:tc>
          <w:tcPr>
            <w:tcW w:w="4478" w:type="dxa"/>
            <w:tcBorders>
              <w:top w:val="single" w:sz="4" w:space="0" w:color="000000"/>
              <w:left w:val="single" w:sz="4" w:space="0" w:color="000000"/>
              <w:bottom w:val="single" w:sz="4" w:space="0" w:color="000000"/>
              <w:right w:val="single" w:sz="4" w:space="0" w:color="000000"/>
            </w:tcBorders>
            <w:vAlign w:val="center"/>
          </w:tcPr>
          <w:p w14:paraId="07A64EE7" w14:textId="77777777" w:rsidR="006F077F" w:rsidRPr="00AF0100" w:rsidRDefault="006F3762">
            <w:pPr>
              <w:spacing w:after="0" w:line="240" w:lineRule="auto"/>
              <w:rPr>
                <w:sz w:val="21"/>
                <w:szCs w:val="21"/>
              </w:rPr>
            </w:pPr>
            <w:r w:rsidRPr="00AF0100">
              <w:rPr>
                <w:sz w:val="21"/>
                <w:szCs w:val="21"/>
              </w:rPr>
              <w:t>Charakteristická druhová skladba:</w:t>
            </w:r>
          </w:p>
          <w:p w14:paraId="122DA97F" w14:textId="77777777" w:rsidR="006F077F" w:rsidRPr="00AF0100" w:rsidRDefault="006F3762">
            <w:pPr>
              <w:spacing w:after="0" w:line="240" w:lineRule="auto"/>
              <w:rPr>
                <w:sz w:val="21"/>
                <w:szCs w:val="21"/>
              </w:rPr>
            </w:pPr>
            <w:r w:rsidRPr="00AF0100">
              <w:rPr>
                <w:sz w:val="21"/>
                <w:szCs w:val="21"/>
                <w:u w:val="single"/>
              </w:rPr>
              <w:t>4.lvs:</w:t>
            </w:r>
            <w:r w:rsidRPr="00AF0100">
              <w:rPr>
                <w:sz w:val="21"/>
                <w:szCs w:val="21"/>
              </w:rPr>
              <w:t xml:space="preserve"> </w:t>
            </w:r>
            <w:r w:rsidRPr="00AF0100">
              <w:rPr>
                <w:i/>
                <w:sz w:val="21"/>
                <w:szCs w:val="21"/>
              </w:rPr>
              <w:t>Abies alba &lt;15%, Acer campestre,</w:t>
            </w:r>
            <w:r w:rsidRPr="00AF0100">
              <w:rPr>
                <w:b/>
                <w:i/>
                <w:sz w:val="21"/>
                <w:szCs w:val="21"/>
              </w:rPr>
              <w:t xml:space="preserve"> </w:t>
            </w:r>
            <w:r w:rsidRPr="00AF0100">
              <w:rPr>
                <w:i/>
                <w:sz w:val="21"/>
                <w:szCs w:val="21"/>
              </w:rPr>
              <w:t xml:space="preserve">A. platanoides, A. pseudoplatanus,  Carpinus betulus, Cerasus avium,  </w:t>
            </w:r>
            <w:r w:rsidRPr="00AF0100">
              <w:rPr>
                <w:b/>
                <w:i/>
                <w:sz w:val="21"/>
                <w:szCs w:val="21"/>
              </w:rPr>
              <w:t>Fagus sylvatica</w:t>
            </w:r>
            <w:r w:rsidRPr="00AF0100">
              <w:rPr>
                <w:i/>
                <w:sz w:val="21"/>
                <w:szCs w:val="21"/>
              </w:rPr>
              <w:t xml:space="preserve">, Fraxinus excelsior, Larix decidua &lt;5%, Picea abies &lt;5%, Pinus sylvestris &lt;20%, Quercus petraea </w:t>
            </w:r>
            <w:r w:rsidRPr="00AF0100">
              <w:rPr>
                <w:sz w:val="21"/>
                <w:szCs w:val="21"/>
              </w:rPr>
              <w:t>agg</w:t>
            </w:r>
            <w:r w:rsidRPr="00AF0100">
              <w:rPr>
                <w:i/>
                <w:sz w:val="21"/>
                <w:szCs w:val="21"/>
              </w:rPr>
              <w:t xml:space="preserve">, Sorbus </w:t>
            </w:r>
            <w:r w:rsidRPr="00AF0100">
              <w:rPr>
                <w:sz w:val="21"/>
                <w:szCs w:val="21"/>
              </w:rPr>
              <w:t>spp.,</w:t>
            </w:r>
            <w:r w:rsidRPr="00AF0100">
              <w:rPr>
                <w:i/>
                <w:sz w:val="21"/>
                <w:szCs w:val="21"/>
              </w:rPr>
              <w:t xml:space="preserve"> Tilia cordata, T. platyphyllos, Ulmus glabra</w:t>
            </w:r>
            <w:r w:rsidRPr="00AF0100">
              <w:rPr>
                <w:sz w:val="21"/>
                <w:szCs w:val="21"/>
              </w:rPr>
              <w:t>.</w:t>
            </w:r>
          </w:p>
          <w:p w14:paraId="7CCC1BBD" w14:textId="77777777" w:rsidR="006F077F" w:rsidRPr="00AF0100" w:rsidRDefault="006F077F">
            <w:pPr>
              <w:spacing w:after="0" w:line="240" w:lineRule="auto"/>
              <w:rPr>
                <w:b/>
                <w:sz w:val="21"/>
                <w:szCs w:val="21"/>
              </w:rPr>
            </w:pPr>
          </w:p>
          <w:p w14:paraId="3D51211D" w14:textId="77777777" w:rsidR="006F077F" w:rsidRPr="00AF0100" w:rsidRDefault="006F3762">
            <w:pPr>
              <w:spacing w:after="0" w:line="240" w:lineRule="auto"/>
              <w:rPr>
                <w:sz w:val="21"/>
                <w:szCs w:val="21"/>
              </w:rPr>
            </w:pPr>
            <w:r w:rsidRPr="00AF0100">
              <w:rPr>
                <w:sz w:val="21"/>
                <w:szCs w:val="21"/>
                <w:u w:val="single"/>
              </w:rPr>
              <w:t>5.lvs:</w:t>
            </w:r>
            <w:r w:rsidRPr="00AF0100">
              <w:rPr>
                <w:sz w:val="21"/>
                <w:szCs w:val="21"/>
              </w:rPr>
              <w:t xml:space="preserve"> </w:t>
            </w:r>
            <w:r w:rsidRPr="00AF0100">
              <w:rPr>
                <w:i/>
                <w:sz w:val="21"/>
                <w:szCs w:val="21"/>
              </w:rPr>
              <w:t xml:space="preserve">Abies alba &lt;30%,  A. platanoides, A. pseudoplatanus, </w:t>
            </w:r>
            <w:r w:rsidRPr="00AF0100">
              <w:rPr>
                <w:b/>
                <w:i/>
                <w:sz w:val="21"/>
                <w:szCs w:val="21"/>
              </w:rPr>
              <w:t>Fagus sylvatica</w:t>
            </w:r>
            <w:r w:rsidRPr="00AF0100">
              <w:rPr>
                <w:i/>
                <w:sz w:val="21"/>
                <w:szCs w:val="21"/>
              </w:rPr>
              <w:t xml:space="preserve">, Fraxinus excelsior, Larix decidua &lt;15%, Picea abies &lt;30%, Pinus sylvestris &lt;20%, Sorbus </w:t>
            </w:r>
            <w:r w:rsidRPr="00AF0100">
              <w:rPr>
                <w:sz w:val="21"/>
                <w:szCs w:val="21"/>
              </w:rPr>
              <w:t>spp.,</w:t>
            </w:r>
            <w:r w:rsidRPr="00AF0100">
              <w:rPr>
                <w:i/>
                <w:sz w:val="21"/>
                <w:szCs w:val="21"/>
              </w:rPr>
              <w:t xml:space="preserve"> Taxus baccata***, Tilia cordata, T. platyphyllos, Ulmus glabra</w:t>
            </w:r>
            <w:r w:rsidRPr="00AF0100">
              <w:rPr>
                <w:sz w:val="21"/>
                <w:szCs w:val="21"/>
              </w:rPr>
              <w:t>.</w:t>
            </w:r>
          </w:p>
          <w:p w14:paraId="6C702E53" w14:textId="77777777" w:rsidR="006F077F" w:rsidRPr="00AF0100" w:rsidRDefault="006F077F">
            <w:pPr>
              <w:spacing w:after="0" w:line="240" w:lineRule="auto"/>
              <w:rPr>
                <w:b/>
                <w:sz w:val="21"/>
                <w:szCs w:val="21"/>
              </w:rPr>
            </w:pPr>
          </w:p>
          <w:p w14:paraId="26AE095C" w14:textId="77777777" w:rsidR="006F077F" w:rsidRPr="00AF0100" w:rsidRDefault="006F3762">
            <w:pPr>
              <w:spacing w:after="0" w:line="240" w:lineRule="auto"/>
              <w:rPr>
                <w:sz w:val="21"/>
                <w:szCs w:val="21"/>
              </w:rPr>
            </w:pPr>
            <w:r w:rsidRPr="00AF0100">
              <w:rPr>
                <w:b/>
                <w:sz w:val="21"/>
                <w:szCs w:val="21"/>
              </w:rPr>
              <w:t>Pozn.:</w:t>
            </w:r>
            <w:r w:rsidRPr="00AF0100">
              <w:rPr>
                <w:sz w:val="21"/>
                <w:szCs w:val="21"/>
              </w:rPr>
              <w:t xml:space="preserve"> </w:t>
            </w:r>
            <w:r w:rsidRPr="00AF0100">
              <w:rPr>
                <w:i/>
                <w:sz w:val="21"/>
                <w:szCs w:val="21"/>
              </w:rPr>
              <w:t>Hrubším typom písma sú vyznačené dominantné druhy biotopu.</w:t>
            </w:r>
          </w:p>
        </w:tc>
      </w:tr>
      <w:tr w:rsidR="006F077F" w14:paraId="1C6AFD93" w14:textId="77777777" w:rsidTr="00AC745D">
        <w:trPr>
          <w:trHeight w:val="173"/>
          <w:jc w:val="center"/>
        </w:trPr>
        <w:tc>
          <w:tcPr>
            <w:tcW w:w="1838" w:type="dxa"/>
            <w:tcBorders>
              <w:top w:val="single" w:sz="4" w:space="0" w:color="000000"/>
              <w:left w:val="single" w:sz="4" w:space="0" w:color="000000"/>
              <w:bottom w:val="single" w:sz="4" w:space="0" w:color="000000"/>
              <w:right w:val="single" w:sz="4" w:space="0" w:color="000000"/>
            </w:tcBorders>
            <w:vAlign w:val="center"/>
          </w:tcPr>
          <w:p w14:paraId="7754C5A2" w14:textId="77777777" w:rsidR="006F077F" w:rsidRPr="00AF0100" w:rsidRDefault="006F3762">
            <w:pPr>
              <w:spacing w:after="0" w:line="240" w:lineRule="auto"/>
              <w:rPr>
                <w:sz w:val="21"/>
                <w:szCs w:val="21"/>
              </w:rPr>
            </w:pPr>
            <w:r w:rsidRPr="00AF0100">
              <w:rPr>
                <w:sz w:val="21"/>
                <w:szCs w:val="21"/>
              </w:rPr>
              <w:t>Zastúpenie charakteristických druhov synúzie podrastu (</w:t>
            </w:r>
            <w:r w:rsidRPr="00AF0100">
              <w:rPr>
                <w:i/>
                <w:sz w:val="21"/>
                <w:szCs w:val="21"/>
              </w:rPr>
              <w:t>bylín, krov, machorastov, lišajníkov)</w:t>
            </w:r>
          </w:p>
        </w:tc>
        <w:tc>
          <w:tcPr>
            <w:tcW w:w="1349" w:type="dxa"/>
            <w:tcBorders>
              <w:top w:val="single" w:sz="4" w:space="0" w:color="000000"/>
              <w:left w:val="single" w:sz="4" w:space="0" w:color="000000"/>
              <w:bottom w:val="single" w:sz="4" w:space="0" w:color="000000"/>
              <w:right w:val="single" w:sz="4" w:space="0" w:color="000000"/>
            </w:tcBorders>
            <w:vAlign w:val="center"/>
          </w:tcPr>
          <w:p w14:paraId="0A2ED50F" w14:textId="77777777" w:rsidR="006F077F" w:rsidRPr="00AF0100" w:rsidRDefault="006F3762">
            <w:pPr>
              <w:spacing w:after="0" w:line="240" w:lineRule="auto"/>
              <w:rPr>
                <w:sz w:val="21"/>
                <w:szCs w:val="21"/>
              </w:rPr>
            </w:pPr>
            <w:r w:rsidRPr="00AF0100">
              <w:rPr>
                <w:sz w:val="21"/>
                <w:szCs w:val="21"/>
              </w:rPr>
              <w:t>Počet druhov / ha</w:t>
            </w:r>
          </w:p>
        </w:tc>
        <w:tc>
          <w:tcPr>
            <w:tcW w:w="2111" w:type="dxa"/>
            <w:tcBorders>
              <w:top w:val="single" w:sz="4" w:space="0" w:color="000000"/>
              <w:left w:val="single" w:sz="4" w:space="0" w:color="000000"/>
              <w:bottom w:val="single" w:sz="4" w:space="0" w:color="000000"/>
              <w:right w:val="single" w:sz="4" w:space="0" w:color="000000"/>
            </w:tcBorders>
            <w:vAlign w:val="center"/>
          </w:tcPr>
          <w:p w14:paraId="41B06802" w14:textId="77777777" w:rsidR="006F077F" w:rsidRPr="00AF0100" w:rsidRDefault="006F3762">
            <w:pPr>
              <w:spacing w:after="0" w:line="240" w:lineRule="auto"/>
              <w:rPr>
                <w:sz w:val="21"/>
                <w:szCs w:val="21"/>
              </w:rPr>
            </w:pPr>
            <w:r w:rsidRPr="00AF0100">
              <w:rPr>
                <w:sz w:val="21"/>
                <w:szCs w:val="21"/>
              </w:rPr>
              <w:t>najmenej 3</w:t>
            </w:r>
          </w:p>
        </w:tc>
        <w:tc>
          <w:tcPr>
            <w:tcW w:w="4478" w:type="dxa"/>
            <w:tcBorders>
              <w:top w:val="single" w:sz="4" w:space="0" w:color="000000"/>
              <w:left w:val="single" w:sz="4" w:space="0" w:color="000000"/>
              <w:bottom w:val="single" w:sz="4" w:space="0" w:color="000000"/>
              <w:right w:val="single" w:sz="4" w:space="0" w:color="000000"/>
            </w:tcBorders>
            <w:vAlign w:val="center"/>
          </w:tcPr>
          <w:p w14:paraId="2792DA1D" w14:textId="77777777" w:rsidR="006F077F" w:rsidRPr="00AF0100" w:rsidRDefault="006F3762">
            <w:pPr>
              <w:spacing w:after="0" w:line="240" w:lineRule="auto"/>
              <w:rPr>
                <w:sz w:val="21"/>
                <w:szCs w:val="21"/>
              </w:rPr>
            </w:pPr>
            <w:r w:rsidRPr="00AF0100">
              <w:rPr>
                <w:sz w:val="21"/>
                <w:szCs w:val="21"/>
              </w:rPr>
              <w:t>Charakteristická druhová skladba:</w:t>
            </w:r>
          </w:p>
          <w:p w14:paraId="47C645A7" w14:textId="77777777" w:rsidR="006F077F" w:rsidRPr="00AF0100" w:rsidRDefault="006F3762">
            <w:pPr>
              <w:spacing w:after="0" w:line="240" w:lineRule="auto"/>
              <w:rPr>
                <w:i/>
                <w:sz w:val="21"/>
                <w:szCs w:val="21"/>
              </w:rPr>
            </w:pPr>
            <w:r w:rsidRPr="00AF0100">
              <w:rPr>
                <w:i/>
                <w:sz w:val="21"/>
                <w:szCs w:val="21"/>
              </w:rPr>
              <w:t xml:space="preserve">Aconitum vulparia, A. moldavicum (endemit), Adenophora liliifolia, Aquilegia vulgaris, </w:t>
            </w:r>
            <w:r w:rsidRPr="00AF0100">
              <w:rPr>
                <w:b/>
                <w:i/>
                <w:sz w:val="21"/>
                <w:szCs w:val="21"/>
              </w:rPr>
              <w:t>Calamagrostis varia</w:t>
            </w:r>
            <w:r w:rsidRPr="00AF0100">
              <w:rPr>
                <w:i/>
                <w:sz w:val="21"/>
                <w:szCs w:val="21"/>
              </w:rPr>
              <w:t xml:space="preserve">, Campanula carpatica (endemit), C. persicifolia, C. rapunculoides, Cardaminopsis arenosa agg., Carduus glaucinus (endemit), </w:t>
            </w:r>
            <w:r w:rsidRPr="00AF0100">
              <w:rPr>
                <w:b/>
                <w:i/>
                <w:sz w:val="21"/>
                <w:szCs w:val="21"/>
              </w:rPr>
              <w:t>Carex alba</w:t>
            </w:r>
            <w:r w:rsidRPr="00AF0100">
              <w:rPr>
                <w:i/>
                <w:sz w:val="21"/>
                <w:szCs w:val="21"/>
              </w:rPr>
              <w:t xml:space="preserve">, C. digitata, C. montana, Cephalanthera damasonium, C. rubra, Cirsium erisithales, Clematis alpina, Corallorhiza trifida, Cortusa mattioli, Cyclamen fatrense (endemit), </w:t>
            </w:r>
            <w:r w:rsidRPr="00AF0100">
              <w:rPr>
                <w:i/>
                <w:sz w:val="21"/>
                <w:szCs w:val="21"/>
                <w:u w:val="single"/>
              </w:rPr>
              <w:t>Cypripedium calceolus</w:t>
            </w:r>
            <w:r w:rsidRPr="00AF0100">
              <w:rPr>
                <w:i/>
                <w:sz w:val="21"/>
                <w:szCs w:val="21"/>
              </w:rPr>
              <w:t xml:space="preserve"> (anexový druh), Epipactis microphylla, E. muelleri, Hedera helix, Laserpitium latifolium, Lilium martagon, Pimpinella major, Pleurospermum austriacum, Poa stiriaca, Rubus </w:t>
            </w:r>
            <w:r w:rsidRPr="00AF0100">
              <w:rPr>
                <w:i/>
                <w:sz w:val="21"/>
                <w:szCs w:val="21"/>
              </w:rPr>
              <w:lastRenderedPageBreak/>
              <w:t xml:space="preserve">saxatilis, </w:t>
            </w:r>
            <w:r w:rsidRPr="00AF0100">
              <w:rPr>
                <w:b/>
                <w:i/>
                <w:sz w:val="21"/>
                <w:szCs w:val="21"/>
              </w:rPr>
              <w:t>Sesleria albicans</w:t>
            </w:r>
            <w:r w:rsidRPr="00AF0100">
              <w:rPr>
                <w:i/>
                <w:sz w:val="21"/>
                <w:szCs w:val="21"/>
              </w:rPr>
              <w:t>, S. heufleriana (endemit), Solidago virgaurea, Valeriana tripteris, Vincetoxicum hirundinaria.</w:t>
            </w:r>
          </w:p>
        </w:tc>
      </w:tr>
      <w:tr w:rsidR="006F077F" w14:paraId="6665164B" w14:textId="77777777" w:rsidTr="00AC745D">
        <w:trPr>
          <w:trHeight w:val="623"/>
          <w:jc w:val="center"/>
        </w:trPr>
        <w:tc>
          <w:tcPr>
            <w:tcW w:w="1838" w:type="dxa"/>
            <w:tcBorders>
              <w:top w:val="single" w:sz="4" w:space="0" w:color="000000"/>
              <w:left w:val="single" w:sz="4" w:space="0" w:color="000000"/>
              <w:bottom w:val="single" w:sz="4" w:space="0" w:color="000000"/>
              <w:right w:val="single" w:sz="4" w:space="0" w:color="000000"/>
            </w:tcBorders>
            <w:vAlign w:val="center"/>
          </w:tcPr>
          <w:p w14:paraId="4F8EA514" w14:textId="77777777" w:rsidR="006F077F" w:rsidRPr="00AF0100" w:rsidRDefault="006F3762">
            <w:pPr>
              <w:spacing w:after="0" w:line="240" w:lineRule="auto"/>
              <w:rPr>
                <w:sz w:val="21"/>
                <w:szCs w:val="21"/>
              </w:rPr>
            </w:pPr>
            <w:r w:rsidRPr="00AF0100">
              <w:rPr>
                <w:sz w:val="21"/>
                <w:szCs w:val="21"/>
              </w:rPr>
              <w:lastRenderedPageBreak/>
              <w:t>Zastúpenie alochtónnych druhov/inváznych druhov drevín</w:t>
            </w:r>
          </w:p>
        </w:tc>
        <w:tc>
          <w:tcPr>
            <w:tcW w:w="1349" w:type="dxa"/>
            <w:tcBorders>
              <w:top w:val="single" w:sz="4" w:space="0" w:color="000000"/>
              <w:left w:val="single" w:sz="4" w:space="0" w:color="000000"/>
              <w:bottom w:val="single" w:sz="4" w:space="0" w:color="000000"/>
              <w:right w:val="single" w:sz="4" w:space="0" w:color="000000"/>
            </w:tcBorders>
            <w:vAlign w:val="center"/>
          </w:tcPr>
          <w:p w14:paraId="2E5FBE58" w14:textId="77777777" w:rsidR="006F077F" w:rsidRPr="00AF0100" w:rsidRDefault="006F3762">
            <w:pPr>
              <w:spacing w:after="0" w:line="240" w:lineRule="auto"/>
              <w:rPr>
                <w:sz w:val="21"/>
                <w:szCs w:val="21"/>
              </w:rPr>
            </w:pPr>
            <w:r w:rsidRPr="00AF0100">
              <w:rPr>
                <w:sz w:val="21"/>
                <w:szCs w:val="21"/>
              </w:rPr>
              <w:t>Percento pokrytia / ha</w:t>
            </w:r>
          </w:p>
        </w:tc>
        <w:tc>
          <w:tcPr>
            <w:tcW w:w="2111" w:type="dxa"/>
            <w:tcBorders>
              <w:top w:val="single" w:sz="4" w:space="0" w:color="000000"/>
              <w:left w:val="single" w:sz="4" w:space="0" w:color="000000"/>
              <w:bottom w:val="single" w:sz="4" w:space="0" w:color="000000"/>
              <w:right w:val="single" w:sz="4" w:space="0" w:color="000000"/>
            </w:tcBorders>
            <w:vAlign w:val="center"/>
          </w:tcPr>
          <w:p w14:paraId="2A15F3C9" w14:textId="77777777" w:rsidR="006F077F" w:rsidRPr="00AF0100" w:rsidRDefault="006F3762">
            <w:pPr>
              <w:spacing w:after="0" w:line="240" w:lineRule="auto"/>
              <w:rPr>
                <w:sz w:val="21"/>
                <w:szCs w:val="21"/>
              </w:rPr>
            </w:pPr>
            <w:r w:rsidRPr="00AF0100">
              <w:rPr>
                <w:sz w:val="21"/>
                <w:szCs w:val="21"/>
              </w:rPr>
              <w:t>0</w:t>
            </w:r>
          </w:p>
        </w:tc>
        <w:tc>
          <w:tcPr>
            <w:tcW w:w="4478" w:type="dxa"/>
            <w:tcBorders>
              <w:top w:val="single" w:sz="4" w:space="0" w:color="000000"/>
              <w:left w:val="single" w:sz="4" w:space="0" w:color="000000"/>
              <w:bottom w:val="single" w:sz="4" w:space="0" w:color="000000"/>
              <w:right w:val="single" w:sz="4" w:space="0" w:color="000000"/>
            </w:tcBorders>
            <w:vAlign w:val="center"/>
          </w:tcPr>
          <w:p w14:paraId="27363A3E" w14:textId="77777777" w:rsidR="006F077F" w:rsidRPr="00AF0100" w:rsidRDefault="006F3762">
            <w:pPr>
              <w:spacing w:after="0" w:line="240" w:lineRule="auto"/>
              <w:rPr>
                <w:sz w:val="21"/>
                <w:szCs w:val="21"/>
              </w:rPr>
            </w:pPr>
            <w:r w:rsidRPr="00AF0100">
              <w:rPr>
                <w:sz w:val="21"/>
                <w:szCs w:val="21"/>
              </w:rPr>
              <w:t>Bez zastúpenia alochtónnych/inváznych druhov drevín a bylín.</w:t>
            </w:r>
          </w:p>
        </w:tc>
      </w:tr>
      <w:tr w:rsidR="006F077F" w14:paraId="0239B926" w14:textId="77777777" w:rsidTr="00AC745D">
        <w:trPr>
          <w:trHeight w:val="648"/>
          <w:jc w:val="center"/>
        </w:trPr>
        <w:tc>
          <w:tcPr>
            <w:tcW w:w="1838" w:type="dxa"/>
            <w:tcBorders>
              <w:top w:val="single" w:sz="4" w:space="0" w:color="000000"/>
              <w:left w:val="single" w:sz="4" w:space="0" w:color="000000"/>
              <w:bottom w:val="single" w:sz="4" w:space="0" w:color="000000"/>
              <w:right w:val="single" w:sz="4" w:space="0" w:color="000000"/>
            </w:tcBorders>
            <w:vAlign w:val="center"/>
          </w:tcPr>
          <w:p w14:paraId="4F1516CF" w14:textId="77777777" w:rsidR="006F077F" w:rsidRPr="00AF0100" w:rsidRDefault="006F3762">
            <w:pPr>
              <w:spacing w:after="0" w:line="240" w:lineRule="auto"/>
              <w:rPr>
                <w:sz w:val="21"/>
                <w:szCs w:val="21"/>
              </w:rPr>
            </w:pPr>
            <w:r w:rsidRPr="00AF0100">
              <w:rPr>
                <w:sz w:val="21"/>
                <w:szCs w:val="21"/>
              </w:rPr>
              <w:t>Mŕtve drevo (stojace, ležiace kmene stromov hlavnej úrovne s limitnou hrúbkou d</w:t>
            </w:r>
            <w:r w:rsidRPr="00AF0100">
              <w:rPr>
                <w:sz w:val="21"/>
                <w:szCs w:val="21"/>
                <w:vertAlign w:val="subscript"/>
              </w:rPr>
              <w:t>1,3</w:t>
            </w:r>
            <w:r w:rsidRPr="00AF0100">
              <w:rPr>
                <w:sz w:val="21"/>
                <w:szCs w:val="21"/>
              </w:rPr>
              <w:t xml:space="preserve"> najmenej 50 cm)</w:t>
            </w:r>
          </w:p>
        </w:tc>
        <w:tc>
          <w:tcPr>
            <w:tcW w:w="1349" w:type="dxa"/>
            <w:tcBorders>
              <w:top w:val="single" w:sz="4" w:space="0" w:color="000000"/>
              <w:left w:val="single" w:sz="4" w:space="0" w:color="000000"/>
              <w:bottom w:val="single" w:sz="4" w:space="0" w:color="000000"/>
              <w:right w:val="single" w:sz="4" w:space="0" w:color="000000"/>
            </w:tcBorders>
            <w:vAlign w:val="center"/>
          </w:tcPr>
          <w:p w14:paraId="7718DBB0" w14:textId="77777777" w:rsidR="006F077F" w:rsidRPr="00AF0100" w:rsidRDefault="006F3762">
            <w:pPr>
              <w:spacing w:after="0" w:line="240" w:lineRule="auto"/>
              <w:rPr>
                <w:sz w:val="21"/>
                <w:szCs w:val="21"/>
              </w:rPr>
            </w:pPr>
            <w:r w:rsidRPr="00AF0100">
              <w:rPr>
                <w:sz w:val="21"/>
                <w:szCs w:val="21"/>
              </w:rPr>
              <w:t>m</w:t>
            </w:r>
            <w:r w:rsidRPr="00AF0100">
              <w:rPr>
                <w:sz w:val="21"/>
                <w:szCs w:val="21"/>
                <w:vertAlign w:val="superscript"/>
              </w:rPr>
              <w:t>3</w:t>
            </w:r>
            <w:r w:rsidRPr="00AF0100">
              <w:rPr>
                <w:sz w:val="21"/>
                <w:szCs w:val="21"/>
              </w:rPr>
              <w:t>/ha</w:t>
            </w:r>
          </w:p>
        </w:tc>
        <w:tc>
          <w:tcPr>
            <w:tcW w:w="2111" w:type="dxa"/>
            <w:tcBorders>
              <w:top w:val="single" w:sz="4" w:space="0" w:color="000000"/>
              <w:left w:val="single" w:sz="4" w:space="0" w:color="000000"/>
              <w:bottom w:val="single" w:sz="4" w:space="0" w:color="000000"/>
              <w:right w:val="single" w:sz="4" w:space="0" w:color="000000"/>
            </w:tcBorders>
            <w:vAlign w:val="center"/>
          </w:tcPr>
          <w:p w14:paraId="0FB0DCA3" w14:textId="1A09EDF6" w:rsidR="006F077F" w:rsidRPr="00AF0100" w:rsidRDefault="006F3762" w:rsidP="00C533E0">
            <w:pPr>
              <w:spacing w:after="0" w:line="240" w:lineRule="auto"/>
              <w:rPr>
                <w:sz w:val="21"/>
                <w:szCs w:val="21"/>
              </w:rPr>
            </w:pPr>
            <w:r w:rsidRPr="00AF0100">
              <w:rPr>
                <w:sz w:val="21"/>
                <w:szCs w:val="21"/>
              </w:rPr>
              <w:t xml:space="preserve">najmenej </w:t>
            </w:r>
            <w:r w:rsidR="00C533E0" w:rsidRPr="00AF0100">
              <w:rPr>
                <w:sz w:val="21"/>
                <w:szCs w:val="21"/>
              </w:rPr>
              <w:t>30</w:t>
            </w:r>
            <w:r w:rsidR="00C533E0" w:rsidRPr="00AF0100">
              <w:rPr>
                <w:color w:val="FF0000"/>
                <w:sz w:val="21"/>
                <w:szCs w:val="21"/>
              </w:rPr>
              <w:t xml:space="preserve"> </w:t>
            </w:r>
            <w:r w:rsidRPr="00AF0100">
              <w:rPr>
                <w:sz w:val="21"/>
                <w:szCs w:val="21"/>
              </w:rPr>
              <w:t>rovnomerne po celej ploche</w:t>
            </w:r>
          </w:p>
        </w:tc>
        <w:tc>
          <w:tcPr>
            <w:tcW w:w="4478" w:type="dxa"/>
            <w:tcBorders>
              <w:top w:val="single" w:sz="4" w:space="0" w:color="000000"/>
              <w:left w:val="single" w:sz="4" w:space="0" w:color="000000"/>
              <w:bottom w:val="single" w:sz="4" w:space="0" w:color="000000"/>
              <w:right w:val="single" w:sz="4" w:space="0" w:color="000000"/>
            </w:tcBorders>
            <w:vAlign w:val="center"/>
          </w:tcPr>
          <w:p w14:paraId="0F0D09B2" w14:textId="77777777" w:rsidR="006F077F" w:rsidRPr="00AF0100" w:rsidRDefault="006F3762">
            <w:pPr>
              <w:spacing w:after="0" w:line="240" w:lineRule="auto"/>
              <w:rPr>
                <w:sz w:val="21"/>
                <w:szCs w:val="21"/>
              </w:rPr>
            </w:pPr>
            <w:r w:rsidRPr="00AF0100">
              <w:rPr>
                <w:sz w:val="21"/>
                <w:szCs w:val="21"/>
              </w:rPr>
              <w:t>Zabezpečenie udržania prítomnosti odumretého dreva na ploche biotopu v danom objeme.</w:t>
            </w:r>
          </w:p>
        </w:tc>
      </w:tr>
    </w:tbl>
    <w:p w14:paraId="7B80A537" w14:textId="77777777" w:rsidR="006F077F" w:rsidRDefault="006F077F">
      <w:pPr>
        <w:spacing w:after="0" w:line="240" w:lineRule="auto"/>
      </w:pPr>
    </w:p>
    <w:p w14:paraId="3DBCF087" w14:textId="6E4527A2" w:rsidR="003419C2" w:rsidRPr="00AF0100" w:rsidRDefault="006F3762">
      <w:pPr>
        <w:spacing w:after="0" w:line="240" w:lineRule="auto"/>
        <w:rPr>
          <w:spacing w:val="-6"/>
        </w:rPr>
      </w:pPr>
      <w:r w:rsidRPr="00AF0100">
        <w:rPr>
          <w:spacing w:val="-6"/>
        </w:rPr>
        <w:t xml:space="preserve">Zachovanie stavu druhu </w:t>
      </w:r>
      <w:r w:rsidRPr="00AF0100">
        <w:rPr>
          <w:b/>
          <w:spacing w:val="-6"/>
        </w:rPr>
        <w:t xml:space="preserve">Cyclamen purpurascens subsp. </w:t>
      </w:r>
      <w:r w:rsidR="004D67A7" w:rsidRPr="00AF0100">
        <w:rPr>
          <w:b/>
          <w:spacing w:val="-6"/>
        </w:rPr>
        <w:t>i</w:t>
      </w:r>
      <w:r w:rsidRPr="00AF0100">
        <w:rPr>
          <w:b/>
          <w:spacing w:val="-6"/>
        </w:rPr>
        <w:t xml:space="preserve">mmaculatum </w:t>
      </w:r>
      <w:r w:rsidRPr="00AF0100">
        <w:rPr>
          <w:spacing w:val="-6"/>
        </w:rPr>
        <w:t>za splnenia nasledovných atribútov:</w:t>
      </w:r>
    </w:p>
    <w:p w14:paraId="6E0E6C0F" w14:textId="77777777" w:rsidR="00AF0100" w:rsidRDefault="00AF0100">
      <w:pPr>
        <w:spacing w:after="0" w:line="240" w:lineRule="auto"/>
        <w:rPr>
          <w:b/>
          <w:bCs/>
        </w:rPr>
      </w:pPr>
    </w:p>
    <w:tbl>
      <w:tblPr>
        <w:tblW w:w="5397" w:type="pct"/>
        <w:tblInd w:w="-289" w:type="dxa"/>
        <w:tblCellMar>
          <w:left w:w="70" w:type="dxa"/>
          <w:right w:w="70" w:type="dxa"/>
        </w:tblCellMar>
        <w:tblLook w:val="00A0" w:firstRow="1" w:lastRow="0" w:firstColumn="1" w:lastColumn="0" w:noHBand="0" w:noVBand="0"/>
      </w:tblPr>
      <w:tblGrid>
        <w:gridCol w:w="1702"/>
        <w:gridCol w:w="1407"/>
        <w:gridCol w:w="2149"/>
        <w:gridCol w:w="4521"/>
      </w:tblGrid>
      <w:tr w:rsidR="006F077F" w14:paraId="41122B45" w14:textId="77777777" w:rsidTr="00AC745D">
        <w:trPr>
          <w:trHeight w:val="355"/>
        </w:trPr>
        <w:tc>
          <w:tcPr>
            <w:tcW w:w="1702" w:type="dxa"/>
            <w:tcBorders>
              <w:top w:val="single" w:sz="4" w:space="0" w:color="000000"/>
              <w:left w:val="single" w:sz="4" w:space="0" w:color="000000"/>
              <w:bottom w:val="single" w:sz="4" w:space="0" w:color="000000"/>
              <w:right w:val="single" w:sz="4" w:space="0" w:color="000000"/>
            </w:tcBorders>
            <w:vAlign w:val="center"/>
          </w:tcPr>
          <w:p w14:paraId="268B94C8" w14:textId="77777777" w:rsidR="006F077F" w:rsidRDefault="006F3762">
            <w:pPr>
              <w:spacing w:after="0" w:line="240" w:lineRule="auto"/>
              <w:rPr>
                <w:b/>
              </w:rPr>
            </w:pPr>
            <w:r>
              <w:rPr>
                <w:b/>
              </w:rPr>
              <w:t>Parameter</w:t>
            </w:r>
          </w:p>
        </w:tc>
        <w:tc>
          <w:tcPr>
            <w:tcW w:w="1407" w:type="dxa"/>
            <w:tcBorders>
              <w:top w:val="single" w:sz="4" w:space="0" w:color="000000"/>
              <w:bottom w:val="single" w:sz="4" w:space="0" w:color="000000"/>
              <w:right w:val="single" w:sz="4" w:space="0" w:color="000000"/>
            </w:tcBorders>
            <w:vAlign w:val="center"/>
          </w:tcPr>
          <w:p w14:paraId="53D775AD" w14:textId="77777777" w:rsidR="006F077F" w:rsidRDefault="006F3762">
            <w:pPr>
              <w:spacing w:after="0" w:line="240" w:lineRule="auto"/>
              <w:rPr>
                <w:b/>
              </w:rPr>
            </w:pPr>
            <w:r>
              <w:rPr>
                <w:b/>
              </w:rPr>
              <w:t>Merateľnosť</w:t>
            </w:r>
          </w:p>
        </w:tc>
        <w:tc>
          <w:tcPr>
            <w:tcW w:w="2150" w:type="dxa"/>
            <w:tcBorders>
              <w:top w:val="single" w:sz="4" w:space="0" w:color="000000"/>
              <w:bottom w:val="single" w:sz="4" w:space="0" w:color="000000"/>
              <w:right w:val="single" w:sz="4" w:space="0" w:color="000000"/>
            </w:tcBorders>
            <w:vAlign w:val="center"/>
          </w:tcPr>
          <w:p w14:paraId="0BCA5075" w14:textId="77777777" w:rsidR="006F077F" w:rsidRDefault="006F3762">
            <w:pPr>
              <w:spacing w:after="0" w:line="240" w:lineRule="auto"/>
              <w:rPr>
                <w:b/>
              </w:rPr>
            </w:pPr>
            <w:r>
              <w:rPr>
                <w:b/>
              </w:rPr>
              <w:t>Cieľová hodnota</w:t>
            </w:r>
          </w:p>
        </w:tc>
        <w:tc>
          <w:tcPr>
            <w:tcW w:w="4523" w:type="dxa"/>
            <w:tcBorders>
              <w:top w:val="single" w:sz="4" w:space="0" w:color="000000"/>
              <w:bottom w:val="single" w:sz="4" w:space="0" w:color="000000"/>
              <w:right w:val="single" w:sz="4" w:space="0" w:color="000000"/>
            </w:tcBorders>
            <w:vAlign w:val="center"/>
          </w:tcPr>
          <w:p w14:paraId="6B7D4D7A" w14:textId="77777777" w:rsidR="006F077F" w:rsidRDefault="006F3762">
            <w:pPr>
              <w:spacing w:after="0" w:line="240" w:lineRule="auto"/>
              <w:rPr>
                <w:b/>
              </w:rPr>
            </w:pPr>
            <w:r>
              <w:rPr>
                <w:b/>
              </w:rPr>
              <w:t>Doplnkové informácie</w:t>
            </w:r>
          </w:p>
        </w:tc>
      </w:tr>
      <w:tr w:rsidR="006F077F" w14:paraId="7DA2C93C" w14:textId="77777777" w:rsidTr="00AC745D">
        <w:trPr>
          <w:trHeight w:val="274"/>
        </w:trPr>
        <w:tc>
          <w:tcPr>
            <w:tcW w:w="1702" w:type="dxa"/>
            <w:tcBorders>
              <w:top w:val="single" w:sz="4" w:space="0" w:color="000000"/>
              <w:left w:val="single" w:sz="4" w:space="0" w:color="000000"/>
              <w:bottom w:val="single" w:sz="4" w:space="0" w:color="000000"/>
              <w:right w:val="single" w:sz="4" w:space="0" w:color="000000"/>
            </w:tcBorders>
            <w:vAlign w:val="center"/>
          </w:tcPr>
          <w:p w14:paraId="7112C9E9" w14:textId="77777777" w:rsidR="006F077F" w:rsidRPr="00AF0100" w:rsidRDefault="006F3762">
            <w:pPr>
              <w:spacing w:after="0" w:line="240" w:lineRule="auto"/>
              <w:rPr>
                <w:sz w:val="21"/>
                <w:szCs w:val="21"/>
              </w:rPr>
            </w:pPr>
            <w:r w:rsidRPr="00AF0100">
              <w:rPr>
                <w:sz w:val="21"/>
                <w:szCs w:val="21"/>
              </w:rPr>
              <w:t>Veľkosť populácie</w:t>
            </w:r>
          </w:p>
        </w:tc>
        <w:tc>
          <w:tcPr>
            <w:tcW w:w="1407" w:type="dxa"/>
            <w:tcBorders>
              <w:top w:val="single" w:sz="4" w:space="0" w:color="000000"/>
              <w:bottom w:val="single" w:sz="4" w:space="0" w:color="000000"/>
              <w:right w:val="single" w:sz="4" w:space="0" w:color="000000"/>
            </w:tcBorders>
            <w:vAlign w:val="center"/>
          </w:tcPr>
          <w:p w14:paraId="78D8D34C" w14:textId="77777777" w:rsidR="006F077F" w:rsidRPr="00AF0100" w:rsidRDefault="006F3762">
            <w:pPr>
              <w:spacing w:after="0" w:line="240" w:lineRule="auto"/>
              <w:rPr>
                <w:sz w:val="21"/>
                <w:szCs w:val="21"/>
              </w:rPr>
            </w:pPr>
            <w:r w:rsidRPr="00AF0100">
              <w:rPr>
                <w:sz w:val="21"/>
                <w:szCs w:val="21"/>
              </w:rPr>
              <w:t>počet jedincov</w:t>
            </w:r>
          </w:p>
        </w:tc>
        <w:tc>
          <w:tcPr>
            <w:tcW w:w="2150" w:type="dxa"/>
            <w:tcBorders>
              <w:top w:val="single" w:sz="4" w:space="0" w:color="000000"/>
              <w:bottom w:val="single" w:sz="4" w:space="0" w:color="000000"/>
              <w:right w:val="single" w:sz="4" w:space="0" w:color="000000"/>
            </w:tcBorders>
            <w:vAlign w:val="center"/>
          </w:tcPr>
          <w:p w14:paraId="312EFAEE" w14:textId="77777777" w:rsidR="006F077F" w:rsidRPr="00AF0100" w:rsidRDefault="006F3762">
            <w:pPr>
              <w:spacing w:after="0" w:line="240" w:lineRule="auto"/>
              <w:rPr>
                <w:sz w:val="21"/>
                <w:szCs w:val="21"/>
              </w:rPr>
            </w:pPr>
            <w:r w:rsidRPr="00AF0100">
              <w:rPr>
                <w:sz w:val="21"/>
                <w:szCs w:val="21"/>
              </w:rPr>
              <w:t>min. 300 000</w:t>
            </w:r>
          </w:p>
        </w:tc>
        <w:tc>
          <w:tcPr>
            <w:tcW w:w="4523" w:type="dxa"/>
            <w:tcBorders>
              <w:top w:val="single" w:sz="4" w:space="0" w:color="000000"/>
              <w:bottom w:val="single" w:sz="4" w:space="0" w:color="000000"/>
              <w:right w:val="single" w:sz="4" w:space="0" w:color="000000"/>
            </w:tcBorders>
            <w:vAlign w:val="center"/>
          </w:tcPr>
          <w:p w14:paraId="725D3AB9" w14:textId="77777777" w:rsidR="006F077F" w:rsidRPr="00AF0100" w:rsidRDefault="006F3762">
            <w:pPr>
              <w:spacing w:after="0" w:line="240" w:lineRule="auto"/>
              <w:rPr>
                <w:sz w:val="21"/>
                <w:szCs w:val="21"/>
              </w:rPr>
            </w:pPr>
            <w:r w:rsidRPr="00AF0100">
              <w:rPr>
                <w:sz w:val="21"/>
                <w:szCs w:val="21"/>
              </w:rPr>
              <w:t>Udržanie populácie druhu, ktorá sa v súčasnosti pohybuje od 262 600 do 623 700 jedincov.</w:t>
            </w:r>
          </w:p>
        </w:tc>
      </w:tr>
      <w:tr w:rsidR="006F077F" w14:paraId="01CF8B9C" w14:textId="77777777" w:rsidTr="00AC745D">
        <w:trPr>
          <w:trHeight w:val="243"/>
        </w:trPr>
        <w:tc>
          <w:tcPr>
            <w:tcW w:w="1702" w:type="dxa"/>
            <w:tcBorders>
              <w:left w:val="single" w:sz="4" w:space="0" w:color="000000"/>
              <w:bottom w:val="single" w:sz="4" w:space="0" w:color="000000"/>
              <w:right w:val="single" w:sz="4" w:space="0" w:color="000000"/>
            </w:tcBorders>
            <w:vAlign w:val="center"/>
          </w:tcPr>
          <w:p w14:paraId="690EF0B7" w14:textId="77777777" w:rsidR="006F077F" w:rsidRPr="00AF0100" w:rsidRDefault="006F3762">
            <w:pPr>
              <w:spacing w:after="0" w:line="240" w:lineRule="auto"/>
              <w:rPr>
                <w:sz w:val="21"/>
                <w:szCs w:val="21"/>
              </w:rPr>
            </w:pPr>
            <w:r w:rsidRPr="00AF0100">
              <w:rPr>
                <w:sz w:val="21"/>
                <w:szCs w:val="21"/>
              </w:rPr>
              <w:t>Veľkosť biotopu</w:t>
            </w:r>
          </w:p>
        </w:tc>
        <w:tc>
          <w:tcPr>
            <w:tcW w:w="1407" w:type="dxa"/>
            <w:tcBorders>
              <w:bottom w:val="single" w:sz="4" w:space="0" w:color="000000"/>
              <w:right w:val="single" w:sz="4" w:space="0" w:color="000000"/>
            </w:tcBorders>
            <w:vAlign w:val="center"/>
          </w:tcPr>
          <w:p w14:paraId="7D35884D" w14:textId="77777777" w:rsidR="006F077F" w:rsidRPr="00AF0100" w:rsidRDefault="006F3762">
            <w:pPr>
              <w:spacing w:after="0" w:line="240" w:lineRule="auto"/>
              <w:rPr>
                <w:sz w:val="21"/>
                <w:szCs w:val="21"/>
              </w:rPr>
            </w:pPr>
            <w:r w:rsidRPr="00AF0100">
              <w:rPr>
                <w:sz w:val="21"/>
                <w:szCs w:val="21"/>
              </w:rPr>
              <w:t>ha</w:t>
            </w:r>
          </w:p>
        </w:tc>
        <w:tc>
          <w:tcPr>
            <w:tcW w:w="2150" w:type="dxa"/>
            <w:tcBorders>
              <w:bottom w:val="single" w:sz="4" w:space="0" w:color="000000"/>
              <w:right w:val="single" w:sz="4" w:space="0" w:color="000000"/>
            </w:tcBorders>
            <w:vAlign w:val="center"/>
          </w:tcPr>
          <w:p w14:paraId="09BADA6D" w14:textId="77777777" w:rsidR="006F077F" w:rsidRPr="00AF0100" w:rsidRDefault="006F3762">
            <w:pPr>
              <w:spacing w:after="0" w:line="240" w:lineRule="auto"/>
              <w:rPr>
                <w:sz w:val="21"/>
                <w:szCs w:val="21"/>
              </w:rPr>
            </w:pPr>
            <w:r w:rsidRPr="00AF0100">
              <w:rPr>
                <w:sz w:val="21"/>
                <w:szCs w:val="21"/>
              </w:rPr>
              <w:t>5</w:t>
            </w:r>
          </w:p>
        </w:tc>
        <w:tc>
          <w:tcPr>
            <w:tcW w:w="4523" w:type="dxa"/>
            <w:tcBorders>
              <w:bottom w:val="single" w:sz="4" w:space="0" w:color="000000"/>
              <w:right w:val="single" w:sz="4" w:space="0" w:color="000000"/>
            </w:tcBorders>
            <w:vAlign w:val="center"/>
          </w:tcPr>
          <w:p w14:paraId="605A432A" w14:textId="77777777" w:rsidR="006F077F" w:rsidRPr="00AF0100" w:rsidRDefault="006F3762">
            <w:pPr>
              <w:spacing w:after="0" w:line="240" w:lineRule="auto"/>
              <w:rPr>
                <w:sz w:val="21"/>
                <w:szCs w:val="21"/>
              </w:rPr>
            </w:pPr>
            <w:r w:rsidRPr="00AF0100">
              <w:rPr>
                <w:sz w:val="21"/>
                <w:szCs w:val="21"/>
              </w:rPr>
              <w:t>Udržať súčasnú výmeru biotopu druhu.</w:t>
            </w:r>
          </w:p>
        </w:tc>
      </w:tr>
      <w:tr w:rsidR="006F077F" w14:paraId="64B34A37" w14:textId="77777777" w:rsidTr="00AC745D">
        <w:trPr>
          <w:trHeight w:val="930"/>
        </w:trPr>
        <w:tc>
          <w:tcPr>
            <w:tcW w:w="1702" w:type="dxa"/>
            <w:tcBorders>
              <w:left w:val="single" w:sz="4" w:space="0" w:color="000000"/>
              <w:bottom w:val="single" w:sz="4" w:space="0" w:color="000000"/>
              <w:right w:val="single" w:sz="4" w:space="0" w:color="000000"/>
            </w:tcBorders>
            <w:vAlign w:val="center"/>
          </w:tcPr>
          <w:p w14:paraId="122BA1FD" w14:textId="77777777" w:rsidR="006F077F" w:rsidRPr="00AF0100" w:rsidRDefault="006F3762">
            <w:pPr>
              <w:spacing w:after="0" w:line="240" w:lineRule="auto"/>
              <w:rPr>
                <w:sz w:val="21"/>
                <w:szCs w:val="21"/>
              </w:rPr>
            </w:pPr>
            <w:r w:rsidRPr="00AF0100">
              <w:rPr>
                <w:sz w:val="21"/>
                <w:szCs w:val="21"/>
              </w:rPr>
              <w:t>Kvalita biotopu</w:t>
            </w:r>
          </w:p>
        </w:tc>
        <w:tc>
          <w:tcPr>
            <w:tcW w:w="1407" w:type="dxa"/>
            <w:tcBorders>
              <w:bottom w:val="single" w:sz="4" w:space="0" w:color="000000"/>
              <w:right w:val="single" w:sz="4" w:space="0" w:color="000000"/>
            </w:tcBorders>
            <w:vAlign w:val="center"/>
          </w:tcPr>
          <w:p w14:paraId="2EF210E0" w14:textId="77777777" w:rsidR="006F077F" w:rsidRPr="00AF0100" w:rsidRDefault="006F3762">
            <w:pPr>
              <w:spacing w:after="0" w:line="240" w:lineRule="auto"/>
              <w:rPr>
                <w:sz w:val="21"/>
                <w:szCs w:val="21"/>
              </w:rPr>
            </w:pPr>
            <w:r w:rsidRPr="00AF0100">
              <w:rPr>
                <w:sz w:val="21"/>
                <w:szCs w:val="21"/>
              </w:rPr>
              <w:t>Výskyt typických druhov</w:t>
            </w:r>
          </w:p>
        </w:tc>
        <w:tc>
          <w:tcPr>
            <w:tcW w:w="2150" w:type="dxa"/>
            <w:tcBorders>
              <w:bottom w:val="single" w:sz="4" w:space="0" w:color="000000"/>
              <w:right w:val="single" w:sz="4" w:space="0" w:color="000000"/>
            </w:tcBorders>
            <w:vAlign w:val="center"/>
          </w:tcPr>
          <w:p w14:paraId="177E2111" w14:textId="77777777" w:rsidR="006F077F" w:rsidRPr="00AF0100" w:rsidRDefault="006F3762">
            <w:pPr>
              <w:spacing w:after="0" w:line="240" w:lineRule="auto"/>
              <w:rPr>
                <w:sz w:val="21"/>
                <w:szCs w:val="21"/>
              </w:rPr>
            </w:pPr>
            <w:r w:rsidRPr="00AF0100">
              <w:rPr>
                <w:sz w:val="21"/>
                <w:szCs w:val="21"/>
              </w:rPr>
              <w:t>Min. 3 druhy</w:t>
            </w:r>
          </w:p>
        </w:tc>
        <w:tc>
          <w:tcPr>
            <w:tcW w:w="4523" w:type="dxa"/>
            <w:tcBorders>
              <w:bottom w:val="single" w:sz="4" w:space="0" w:color="000000"/>
              <w:right w:val="single" w:sz="4" w:space="0" w:color="000000"/>
            </w:tcBorders>
            <w:vAlign w:val="center"/>
          </w:tcPr>
          <w:p w14:paraId="5CC74BC9" w14:textId="77777777" w:rsidR="006F077F" w:rsidRPr="00AF0100" w:rsidRDefault="006F3762">
            <w:pPr>
              <w:spacing w:after="0" w:line="240" w:lineRule="auto"/>
              <w:rPr>
                <w:i/>
                <w:sz w:val="21"/>
                <w:szCs w:val="21"/>
              </w:rPr>
            </w:pPr>
            <w:r w:rsidRPr="00AF0100">
              <w:rPr>
                <w:i/>
                <w:sz w:val="21"/>
                <w:szCs w:val="21"/>
              </w:rPr>
              <w:t>Fagus sylvatica, Cephalanthera damasonium, Polygonatum multiflorum, Cytisus nigricans (syn.), Cruciata glabra, Colymbada scabiosa, Brachypodium pinnatum, Astragalus glycyphyllos, Asarum europaeum.</w:t>
            </w:r>
          </w:p>
        </w:tc>
      </w:tr>
      <w:tr w:rsidR="006F077F" w14:paraId="51B243C1" w14:textId="77777777" w:rsidTr="00AC745D">
        <w:trPr>
          <w:trHeight w:val="446"/>
        </w:trPr>
        <w:tc>
          <w:tcPr>
            <w:tcW w:w="1702" w:type="dxa"/>
            <w:tcBorders>
              <w:top w:val="single" w:sz="4" w:space="0" w:color="000000"/>
              <w:left w:val="single" w:sz="4" w:space="0" w:color="000000"/>
              <w:bottom w:val="single" w:sz="4" w:space="0" w:color="000000"/>
              <w:right w:val="single" w:sz="4" w:space="0" w:color="000000"/>
            </w:tcBorders>
            <w:vAlign w:val="center"/>
          </w:tcPr>
          <w:p w14:paraId="4D3304E9" w14:textId="77777777" w:rsidR="006F077F" w:rsidRPr="00AF0100" w:rsidRDefault="006F3762">
            <w:pPr>
              <w:spacing w:after="0" w:line="240" w:lineRule="auto"/>
              <w:rPr>
                <w:sz w:val="21"/>
                <w:szCs w:val="21"/>
              </w:rPr>
            </w:pPr>
            <w:r w:rsidRPr="00AF0100">
              <w:rPr>
                <w:sz w:val="21"/>
                <w:szCs w:val="21"/>
              </w:rPr>
              <w:t>Kvalita biotopu</w:t>
            </w:r>
          </w:p>
        </w:tc>
        <w:tc>
          <w:tcPr>
            <w:tcW w:w="1407" w:type="dxa"/>
            <w:tcBorders>
              <w:top w:val="single" w:sz="4" w:space="0" w:color="000000"/>
              <w:bottom w:val="single" w:sz="4" w:space="0" w:color="000000"/>
              <w:right w:val="single" w:sz="4" w:space="0" w:color="000000"/>
            </w:tcBorders>
            <w:vAlign w:val="center"/>
          </w:tcPr>
          <w:p w14:paraId="39502BD2" w14:textId="77777777" w:rsidR="006F077F" w:rsidRPr="00AF0100" w:rsidRDefault="006F3762">
            <w:pPr>
              <w:spacing w:after="0" w:line="240" w:lineRule="auto"/>
              <w:rPr>
                <w:sz w:val="21"/>
                <w:szCs w:val="21"/>
              </w:rPr>
            </w:pPr>
            <w:r w:rsidRPr="00AF0100">
              <w:rPr>
                <w:sz w:val="21"/>
                <w:szCs w:val="21"/>
              </w:rPr>
              <w:t>Zastúpenie krovinovej etáže v % / ha</w:t>
            </w:r>
          </w:p>
        </w:tc>
        <w:tc>
          <w:tcPr>
            <w:tcW w:w="2150" w:type="dxa"/>
            <w:tcBorders>
              <w:top w:val="single" w:sz="4" w:space="0" w:color="000000"/>
              <w:bottom w:val="single" w:sz="4" w:space="0" w:color="000000"/>
              <w:right w:val="single" w:sz="4" w:space="0" w:color="000000"/>
            </w:tcBorders>
            <w:vAlign w:val="center"/>
          </w:tcPr>
          <w:p w14:paraId="53ADF493" w14:textId="77777777" w:rsidR="006F077F" w:rsidRPr="00AF0100" w:rsidRDefault="006F3762">
            <w:pPr>
              <w:spacing w:after="0" w:line="240" w:lineRule="auto"/>
              <w:rPr>
                <w:sz w:val="21"/>
                <w:szCs w:val="21"/>
              </w:rPr>
            </w:pPr>
            <w:r w:rsidRPr="00AF0100">
              <w:rPr>
                <w:sz w:val="21"/>
                <w:szCs w:val="21"/>
              </w:rPr>
              <w:t>Menej ako 40 % / ha</w:t>
            </w:r>
          </w:p>
        </w:tc>
        <w:tc>
          <w:tcPr>
            <w:tcW w:w="4523" w:type="dxa"/>
            <w:tcBorders>
              <w:top w:val="single" w:sz="4" w:space="0" w:color="000000"/>
              <w:bottom w:val="single" w:sz="4" w:space="0" w:color="000000"/>
              <w:right w:val="single" w:sz="4" w:space="0" w:color="000000"/>
            </w:tcBorders>
            <w:vAlign w:val="center"/>
          </w:tcPr>
          <w:p w14:paraId="538C8AB6" w14:textId="77777777" w:rsidR="006F077F" w:rsidRPr="00AF0100" w:rsidRDefault="006F3762">
            <w:pPr>
              <w:spacing w:after="0" w:line="240" w:lineRule="auto"/>
              <w:rPr>
                <w:sz w:val="21"/>
                <w:szCs w:val="21"/>
              </w:rPr>
            </w:pPr>
            <w:r w:rsidRPr="00AF0100">
              <w:rPr>
                <w:sz w:val="21"/>
                <w:szCs w:val="21"/>
              </w:rPr>
              <w:t>Menšie zastúpenie krovinovej etáže na lokalitách druhu (presvetlené biotopy).</w:t>
            </w:r>
          </w:p>
        </w:tc>
      </w:tr>
    </w:tbl>
    <w:p w14:paraId="3EDE2293" w14:textId="77777777" w:rsidR="006F077F" w:rsidRDefault="006F077F">
      <w:pPr>
        <w:spacing w:after="0" w:line="240" w:lineRule="auto"/>
        <w:rPr>
          <w:b/>
        </w:rPr>
      </w:pPr>
    </w:p>
    <w:p w14:paraId="6AE1249C" w14:textId="366429D3" w:rsidR="006F077F" w:rsidRDefault="006F3762">
      <w:pPr>
        <w:spacing w:after="0" w:line="240" w:lineRule="auto"/>
        <w:rPr>
          <w:bCs/>
        </w:rPr>
      </w:pPr>
      <w:r>
        <w:rPr>
          <w:bCs/>
        </w:rPr>
        <w:t xml:space="preserve">Zachovanie stavu druhu </w:t>
      </w:r>
      <w:r>
        <w:rPr>
          <w:b/>
          <w:bCs/>
          <w:i/>
        </w:rPr>
        <w:t xml:space="preserve">Pulsatilla subslavica </w:t>
      </w:r>
      <w:r>
        <w:rPr>
          <w:bCs/>
        </w:rPr>
        <w:t xml:space="preserve">za </w:t>
      </w:r>
      <w:r w:rsidR="003419C2">
        <w:rPr>
          <w:bCs/>
        </w:rPr>
        <w:t>splnenia nasledovných atribútov:</w:t>
      </w:r>
    </w:p>
    <w:p w14:paraId="7D7A1B3C" w14:textId="77777777" w:rsidR="003419C2" w:rsidRDefault="003419C2">
      <w:pPr>
        <w:spacing w:after="0" w:line="240" w:lineRule="auto"/>
        <w:rPr>
          <w:b/>
          <w:bCs/>
        </w:rPr>
      </w:pPr>
    </w:p>
    <w:tbl>
      <w:tblPr>
        <w:tblW w:w="5397" w:type="pct"/>
        <w:tblInd w:w="-289" w:type="dxa"/>
        <w:tblCellMar>
          <w:left w:w="70" w:type="dxa"/>
          <w:right w:w="70" w:type="dxa"/>
        </w:tblCellMar>
        <w:tblLook w:val="00A0" w:firstRow="1" w:lastRow="0" w:firstColumn="1" w:lastColumn="0" w:noHBand="0" w:noVBand="0"/>
      </w:tblPr>
      <w:tblGrid>
        <w:gridCol w:w="1747"/>
        <w:gridCol w:w="1372"/>
        <w:gridCol w:w="2126"/>
        <w:gridCol w:w="4534"/>
      </w:tblGrid>
      <w:tr w:rsidR="006F077F" w14:paraId="50E267A8" w14:textId="77777777" w:rsidTr="00A602C1">
        <w:trPr>
          <w:trHeight w:val="355"/>
        </w:trPr>
        <w:tc>
          <w:tcPr>
            <w:tcW w:w="1747" w:type="dxa"/>
            <w:tcBorders>
              <w:top w:val="single" w:sz="4" w:space="0" w:color="000000"/>
              <w:left w:val="single" w:sz="4" w:space="0" w:color="000000"/>
              <w:bottom w:val="single" w:sz="4" w:space="0" w:color="000000"/>
              <w:right w:val="single" w:sz="4" w:space="0" w:color="000000"/>
            </w:tcBorders>
            <w:vAlign w:val="center"/>
          </w:tcPr>
          <w:p w14:paraId="5A467240" w14:textId="77777777" w:rsidR="006F077F" w:rsidRDefault="006F3762">
            <w:pPr>
              <w:spacing w:after="0" w:line="240" w:lineRule="auto"/>
              <w:rPr>
                <w:b/>
              </w:rPr>
            </w:pPr>
            <w:r>
              <w:rPr>
                <w:b/>
              </w:rPr>
              <w:t>Parameter</w:t>
            </w:r>
          </w:p>
        </w:tc>
        <w:tc>
          <w:tcPr>
            <w:tcW w:w="1372" w:type="dxa"/>
            <w:tcBorders>
              <w:top w:val="single" w:sz="4" w:space="0" w:color="000000"/>
              <w:bottom w:val="single" w:sz="4" w:space="0" w:color="000000"/>
              <w:right w:val="single" w:sz="4" w:space="0" w:color="000000"/>
            </w:tcBorders>
            <w:vAlign w:val="center"/>
          </w:tcPr>
          <w:p w14:paraId="5B99EB92" w14:textId="77777777" w:rsidR="006F077F" w:rsidRDefault="006F3762">
            <w:pPr>
              <w:spacing w:after="0" w:line="240" w:lineRule="auto"/>
              <w:rPr>
                <w:b/>
              </w:rPr>
            </w:pPr>
            <w:r>
              <w:rPr>
                <w:b/>
              </w:rPr>
              <w:t>Merateľnosť</w:t>
            </w:r>
          </w:p>
        </w:tc>
        <w:tc>
          <w:tcPr>
            <w:tcW w:w="2127" w:type="dxa"/>
            <w:tcBorders>
              <w:top w:val="single" w:sz="4" w:space="0" w:color="000000"/>
              <w:bottom w:val="single" w:sz="4" w:space="0" w:color="000000"/>
              <w:right w:val="single" w:sz="4" w:space="0" w:color="000000"/>
            </w:tcBorders>
            <w:vAlign w:val="center"/>
          </w:tcPr>
          <w:p w14:paraId="3AEF3694" w14:textId="77777777" w:rsidR="006F077F" w:rsidRDefault="006F3762">
            <w:pPr>
              <w:spacing w:after="0" w:line="240" w:lineRule="auto"/>
              <w:rPr>
                <w:b/>
              </w:rPr>
            </w:pPr>
            <w:r>
              <w:rPr>
                <w:b/>
              </w:rPr>
              <w:t>Cieľová hodnota</w:t>
            </w:r>
          </w:p>
        </w:tc>
        <w:tc>
          <w:tcPr>
            <w:tcW w:w="4536" w:type="dxa"/>
            <w:tcBorders>
              <w:top w:val="single" w:sz="4" w:space="0" w:color="000000"/>
              <w:bottom w:val="single" w:sz="4" w:space="0" w:color="000000"/>
              <w:right w:val="single" w:sz="4" w:space="0" w:color="000000"/>
            </w:tcBorders>
            <w:vAlign w:val="center"/>
          </w:tcPr>
          <w:p w14:paraId="060D8CE2" w14:textId="77777777" w:rsidR="006F077F" w:rsidRDefault="006F3762">
            <w:pPr>
              <w:spacing w:after="0" w:line="240" w:lineRule="auto"/>
              <w:rPr>
                <w:b/>
              </w:rPr>
            </w:pPr>
            <w:r>
              <w:rPr>
                <w:b/>
              </w:rPr>
              <w:t>Doplnkové informácie</w:t>
            </w:r>
          </w:p>
        </w:tc>
      </w:tr>
      <w:tr w:rsidR="006F077F" w14:paraId="3E7D7169" w14:textId="77777777" w:rsidTr="00A602C1">
        <w:trPr>
          <w:trHeight w:val="274"/>
        </w:trPr>
        <w:tc>
          <w:tcPr>
            <w:tcW w:w="1747" w:type="dxa"/>
            <w:tcBorders>
              <w:top w:val="single" w:sz="4" w:space="0" w:color="000000"/>
              <w:left w:val="single" w:sz="4" w:space="0" w:color="000000"/>
              <w:bottom w:val="single" w:sz="4" w:space="0" w:color="000000"/>
              <w:right w:val="single" w:sz="4" w:space="0" w:color="000000"/>
            </w:tcBorders>
            <w:vAlign w:val="center"/>
          </w:tcPr>
          <w:p w14:paraId="18AF82A8" w14:textId="77777777" w:rsidR="006F077F" w:rsidRPr="00AF0100" w:rsidRDefault="006F3762">
            <w:pPr>
              <w:spacing w:after="0" w:line="240" w:lineRule="auto"/>
              <w:rPr>
                <w:sz w:val="21"/>
                <w:szCs w:val="21"/>
              </w:rPr>
            </w:pPr>
            <w:r w:rsidRPr="00AF0100">
              <w:rPr>
                <w:sz w:val="21"/>
                <w:szCs w:val="21"/>
              </w:rPr>
              <w:t>Veľkosť populácie</w:t>
            </w:r>
          </w:p>
        </w:tc>
        <w:tc>
          <w:tcPr>
            <w:tcW w:w="1372" w:type="dxa"/>
            <w:tcBorders>
              <w:top w:val="single" w:sz="4" w:space="0" w:color="000000"/>
              <w:bottom w:val="single" w:sz="4" w:space="0" w:color="000000"/>
              <w:right w:val="single" w:sz="4" w:space="0" w:color="000000"/>
            </w:tcBorders>
            <w:vAlign w:val="center"/>
          </w:tcPr>
          <w:p w14:paraId="20342CB8" w14:textId="77777777" w:rsidR="006F077F" w:rsidRPr="00AF0100" w:rsidRDefault="006F3762">
            <w:pPr>
              <w:spacing w:after="0" w:line="240" w:lineRule="auto"/>
              <w:rPr>
                <w:sz w:val="21"/>
                <w:szCs w:val="21"/>
              </w:rPr>
            </w:pPr>
            <w:r w:rsidRPr="00AF0100">
              <w:rPr>
                <w:sz w:val="21"/>
                <w:szCs w:val="21"/>
              </w:rPr>
              <w:t>počet jedincov</w:t>
            </w:r>
          </w:p>
        </w:tc>
        <w:tc>
          <w:tcPr>
            <w:tcW w:w="2127" w:type="dxa"/>
            <w:tcBorders>
              <w:top w:val="single" w:sz="4" w:space="0" w:color="000000"/>
              <w:bottom w:val="single" w:sz="4" w:space="0" w:color="000000"/>
              <w:right w:val="single" w:sz="4" w:space="0" w:color="000000"/>
            </w:tcBorders>
            <w:vAlign w:val="center"/>
          </w:tcPr>
          <w:p w14:paraId="0CA43F7A" w14:textId="5DAC8EF9" w:rsidR="006F077F" w:rsidRPr="00AF0100" w:rsidRDefault="005C6478">
            <w:pPr>
              <w:spacing w:after="0" w:line="240" w:lineRule="auto"/>
              <w:rPr>
                <w:sz w:val="21"/>
                <w:szCs w:val="21"/>
              </w:rPr>
            </w:pPr>
            <w:r w:rsidRPr="00AF0100">
              <w:rPr>
                <w:sz w:val="21"/>
                <w:szCs w:val="21"/>
              </w:rPr>
              <w:t>m</w:t>
            </w:r>
            <w:r w:rsidR="006F3762" w:rsidRPr="00AF0100">
              <w:rPr>
                <w:sz w:val="21"/>
                <w:szCs w:val="21"/>
              </w:rPr>
              <w:t>in. 10</w:t>
            </w:r>
          </w:p>
        </w:tc>
        <w:tc>
          <w:tcPr>
            <w:tcW w:w="4536" w:type="dxa"/>
            <w:tcBorders>
              <w:top w:val="single" w:sz="4" w:space="0" w:color="000000"/>
              <w:bottom w:val="single" w:sz="4" w:space="0" w:color="000000"/>
              <w:right w:val="single" w:sz="4" w:space="0" w:color="000000"/>
            </w:tcBorders>
            <w:vAlign w:val="center"/>
          </w:tcPr>
          <w:p w14:paraId="1423DA61" w14:textId="77777777" w:rsidR="006F077F" w:rsidRPr="00AF0100" w:rsidRDefault="006F3762">
            <w:pPr>
              <w:spacing w:after="0" w:line="240" w:lineRule="auto"/>
              <w:rPr>
                <w:sz w:val="21"/>
                <w:szCs w:val="21"/>
              </w:rPr>
            </w:pPr>
            <w:r w:rsidRPr="00AF0100">
              <w:rPr>
                <w:sz w:val="21"/>
                <w:szCs w:val="21"/>
              </w:rPr>
              <w:t xml:space="preserve">Udržanie populácie druhu na súčasných početnostiach 10 - 50 jedincov </w:t>
            </w:r>
          </w:p>
        </w:tc>
      </w:tr>
      <w:tr w:rsidR="006F077F" w14:paraId="28D3AAF2" w14:textId="77777777" w:rsidTr="00A602C1">
        <w:trPr>
          <w:trHeight w:val="285"/>
        </w:trPr>
        <w:tc>
          <w:tcPr>
            <w:tcW w:w="1747" w:type="dxa"/>
            <w:tcBorders>
              <w:left w:val="single" w:sz="4" w:space="0" w:color="000000"/>
              <w:bottom w:val="single" w:sz="4" w:space="0" w:color="000000"/>
              <w:right w:val="single" w:sz="4" w:space="0" w:color="000000"/>
            </w:tcBorders>
            <w:vAlign w:val="center"/>
          </w:tcPr>
          <w:p w14:paraId="6D74AF7E" w14:textId="77777777" w:rsidR="006F077F" w:rsidRPr="00AF0100" w:rsidRDefault="006F3762">
            <w:pPr>
              <w:spacing w:after="0" w:line="240" w:lineRule="auto"/>
              <w:rPr>
                <w:sz w:val="21"/>
                <w:szCs w:val="21"/>
              </w:rPr>
            </w:pPr>
            <w:r w:rsidRPr="00AF0100">
              <w:rPr>
                <w:sz w:val="21"/>
                <w:szCs w:val="21"/>
              </w:rPr>
              <w:t>Veľkosť biotopu</w:t>
            </w:r>
          </w:p>
        </w:tc>
        <w:tc>
          <w:tcPr>
            <w:tcW w:w="1372" w:type="dxa"/>
            <w:tcBorders>
              <w:bottom w:val="single" w:sz="4" w:space="0" w:color="000000"/>
              <w:right w:val="single" w:sz="4" w:space="0" w:color="000000"/>
            </w:tcBorders>
            <w:vAlign w:val="center"/>
          </w:tcPr>
          <w:p w14:paraId="307D799F" w14:textId="77777777" w:rsidR="006F077F" w:rsidRPr="00AF0100" w:rsidRDefault="006F3762">
            <w:pPr>
              <w:spacing w:after="0" w:line="240" w:lineRule="auto"/>
              <w:rPr>
                <w:sz w:val="21"/>
                <w:szCs w:val="21"/>
              </w:rPr>
            </w:pPr>
            <w:r w:rsidRPr="00AF0100">
              <w:rPr>
                <w:sz w:val="21"/>
                <w:szCs w:val="21"/>
              </w:rPr>
              <w:t>ha</w:t>
            </w:r>
          </w:p>
        </w:tc>
        <w:tc>
          <w:tcPr>
            <w:tcW w:w="2127" w:type="dxa"/>
            <w:tcBorders>
              <w:bottom w:val="single" w:sz="4" w:space="0" w:color="000000"/>
              <w:right w:val="single" w:sz="4" w:space="0" w:color="000000"/>
            </w:tcBorders>
            <w:vAlign w:val="center"/>
          </w:tcPr>
          <w:p w14:paraId="58AFA48C" w14:textId="77777777" w:rsidR="006F077F" w:rsidRPr="00AF0100" w:rsidRDefault="006F3762">
            <w:pPr>
              <w:spacing w:after="0" w:line="240" w:lineRule="auto"/>
              <w:rPr>
                <w:sz w:val="21"/>
                <w:szCs w:val="21"/>
              </w:rPr>
            </w:pPr>
            <w:r w:rsidRPr="00AF0100">
              <w:rPr>
                <w:sz w:val="21"/>
                <w:szCs w:val="21"/>
              </w:rPr>
              <w:t>0,01</w:t>
            </w:r>
          </w:p>
        </w:tc>
        <w:tc>
          <w:tcPr>
            <w:tcW w:w="4536" w:type="dxa"/>
            <w:tcBorders>
              <w:bottom w:val="single" w:sz="4" w:space="0" w:color="000000"/>
              <w:right w:val="single" w:sz="4" w:space="0" w:color="000000"/>
            </w:tcBorders>
            <w:vAlign w:val="center"/>
          </w:tcPr>
          <w:p w14:paraId="65487C41" w14:textId="77777777" w:rsidR="006F077F" w:rsidRPr="00AF0100" w:rsidRDefault="006F3762">
            <w:pPr>
              <w:spacing w:after="0" w:line="240" w:lineRule="auto"/>
              <w:rPr>
                <w:sz w:val="21"/>
                <w:szCs w:val="21"/>
              </w:rPr>
            </w:pPr>
            <w:r w:rsidRPr="00AF0100">
              <w:rPr>
                <w:sz w:val="21"/>
                <w:szCs w:val="21"/>
              </w:rPr>
              <w:t>Udržať súčasnú výmeru biotopu druhu.</w:t>
            </w:r>
          </w:p>
        </w:tc>
      </w:tr>
      <w:tr w:rsidR="006F077F" w14:paraId="6A1D9A1D" w14:textId="77777777" w:rsidTr="00A602C1">
        <w:trPr>
          <w:trHeight w:val="930"/>
        </w:trPr>
        <w:tc>
          <w:tcPr>
            <w:tcW w:w="1747" w:type="dxa"/>
            <w:tcBorders>
              <w:left w:val="single" w:sz="4" w:space="0" w:color="000000"/>
              <w:bottom w:val="single" w:sz="4" w:space="0" w:color="000000"/>
              <w:right w:val="single" w:sz="4" w:space="0" w:color="000000"/>
            </w:tcBorders>
            <w:vAlign w:val="center"/>
          </w:tcPr>
          <w:p w14:paraId="5B51DDE1" w14:textId="77777777" w:rsidR="006F077F" w:rsidRPr="00AF0100" w:rsidRDefault="006F3762">
            <w:pPr>
              <w:spacing w:after="0" w:line="240" w:lineRule="auto"/>
              <w:rPr>
                <w:sz w:val="21"/>
                <w:szCs w:val="21"/>
              </w:rPr>
            </w:pPr>
            <w:r w:rsidRPr="00AF0100">
              <w:rPr>
                <w:sz w:val="21"/>
                <w:szCs w:val="21"/>
              </w:rPr>
              <w:t>Kvalita biotopu</w:t>
            </w:r>
          </w:p>
        </w:tc>
        <w:tc>
          <w:tcPr>
            <w:tcW w:w="1372" w:type="dxa"/>
            <w:tcBorders>
              <w:bottom w:val="single" w:sz="4" w:space="0" w:color="000000"/>
              <w:right w:val="single" w:sz="4" w:space="0" w:color="000000"/>
            </w:tcBorders>
            <w:vAlign w:val="center"/>
          </w:tcPr>
          <w:p w14:paraId="6EB9E404" w14:textId="77777777" w:rsidR="006F077F" w:rsidRPr="00AF0100" w:rsidRDefault="006F3762">
            <w:pPr>
              <w:spacing w:after="0" w:line="240" w:lineRule="auto"/>
              <w:rPr>
                <w:sz w:val="21"/>
                <w:szCs w:val="21"/>
              </w:rPr>
            </w:pPr>
            <w:r w:rsidRPr="00AF0100">
              <w:rPr>
                <w:sz w:val="21"/>
                <w:szCs w:val="21"/>
              </w:rPr>
              <w:t>Výskyt typických druhov</w:t>
            </w:r>
          </w:p>
        </w:tc>
        <w:tc>
          <w:tcPr>
            <w:tcW w:w="2127" w:type="dxa"/>
            <w:tcBorders>
              <w:bottom w:val="single" w:sz="4" w:space="0" w:color="000000"/>
              <w:right w:val="single" w:sz="4" w:space="0" w:color="000000"/>
            </w:tcBorders>
            <w:vAlign w:val="center"/>
          </w:tcPr>
          <w:p w14:paraId="6C6D6124" w14:textId="6F6EA35F" w:rsidR="006F077F" w:rsidRPr="00AF0100" w:rsidRDefault="005C6478">
            <w:pPr>
              <w:spacing w:after="0" w:line="240" w:lineRule="auto"/>
              <w:rPr>
                <w:sz w:val="21"/>
                <w:szCs w:val="21"/>
              </w:rPr>
            </w:pPr>
            <w:r w:rsidRPr="00AF0100">
              <w:rPr>
                <w:sz w:val="21"/>
                <w:szCs w:val="21"/>
              </w:rPr>
              <w:t>m</w:t>
            </w:r>
            <w:r w:rsidR="006F3762" w:rsidRPr="00AF0100">
              <w:rPr>
                <w:sz w:val="21"/>
                <w:szCs w:val="21"/>
              </w:rPr>
              <w:t>in. 3 druhy</w:t>
            </w:r>
          </w:p>
        </w:tc>
        <w:tc>
          <w:tcPr>
            <w:tcW w:w="4536" w:type="dxa"/>
            <w:tcBorders>
              <w:bottom w:val="single" w:sz="4" w:space="0" w:color="000000"/>
              <w:right w:val="single" w:sz="4" w:space="0" w:color="000000"/>
            </w:tcBorders>
            <w:vAlign w:val="center"/>
          </w:tcPr>
          <w:p w14:paraId="3B348D4D" w14:textId="77777777" w:rsidR="006F077F" w:rsidRPr="00AF0100" w:rsidRDefault="006F3762">
            <w:pPr>
              <w:spacing w:after="0" w:line="240" w:lineRule="auto"/>
              <w:rPr>
                <w:i/>
                <w:sz w:val="21"/>
                <w:szCs w:val="21"/>
              </w:rPr>
            </w:pPr>
            <w:r w:rsidRPr="00AF0100">
              <w:rPr>
                <w:i/>
                <w:sz w:val="21"/>
                <w:szCs w:val="21"/>
              </w:rPr>
              <w:t>Anthericum ramosum, Asperula cynanchica, Brachypodium pinnatum, Bromus erectus, Carex humilis, Festuca rupicola, Pimpinella saxifraga, Thymus sp..</w:t>
            </w:r>
          </w:p>
        </w:tc>
      </w:tr>
      <w:tr w:rsidR="006F077F" w14:paraId="10ED78F0" w14:textId="77777777" w:rsidTr="00A602C1">
        <w:trPr>
          <w:trHeight w:val="237"/>
        </w:trPr>
        <w:tc>
          <w:tcPr>
            <w:tcW w:w="1747" w:type="dxa"/>
            <w:tcBorders>
              <w:top w:val="single" w:sz="4" w:space="0" w:color="000000"/>
              <w:left w:val="single" w:sz="4" w:space="0" w:color="000000"/>
              <w:bottom w:val="single" w:sz="4" w:space="0" w:color="000000"/>
              <w:right w:val="single" w:sz="4" w:space="0" w:color="000000"/>
            </w:tcBorders>
            <w:vAlign w:val="center"/>
          </w:tcPr>
          <w:p w14:paraId="0CAE2DE5" w14:textId="77777777" w:rsidR="006F077F" w:rsidRPr="00AF0100" w:rsidRDefault="006F3762">
            <w:pPr>
              <w:spacing w:after="0" w:line="240" w:lineRule="auto"/>
              <w:rPr>
                <w:sz w:val="21"/>
                <w:szCs w:val="21"/>
              </w:rPr>
            </w:pPr>
            <w:r w:rsidRPr="00AF0100">
              <w:rPr>
                <w:sz w:val="21"/>
                <w:szCs w:val="21"/>
              </w:rPr>
              <w:t>Kvalita biotopu</w:t>
            </w:r>
          </w:p>
        </w:tc>
        <w:tc>
          <w:tcPr>
            <w:tcW w:w="1372" w:type="dxa"/>
            <w:tcBorders>
              <w:top w:val="single" w:sz="4" w:space="0" w:color="000000"/>
              <w:bottom w:val="single" w:sz="4" w:space="0" w:color="000000"/>
              <w:right w:val="single" w:sz="4" w:space="0" w:color="000000"/>
            </w:tcBorders>
            <w:vAlign w:val="center"/>
          </w:tcPr>
          <w:p w14:paraId="11235820" w14:textId="77777777" w:rsidR="006F077F" w:rsidRPr="00AF0100" w:rsidRDefault="006F3762">
            <w:pPr>
              <w:spacing w:after="0" w:line="240" w:lineRule="auto"/>
              <w:rPr>
                <w:sz w:val="21"/>
                <w:szCs w:val="21"/>
              </w:rPr>
            </w:pPr>
            <w:r w:rsidRPr="00AF0100">
              <w:rPr>
                <w:sz w:val="21"/>
                <w:szCs w:val="21"/>
              </w:rPr>
              <w:t>Zastúpenie sukcesných drevín %</w:t>
            </w:r>
          </w:p>
        </w:tc>
        <w:tc>
          <w:tcPr>
            <w:tcW w:w="2127" w:type="dxa"/>
            <w:tcBorders>
              <w:top w:val="single" w:sz="4" w:space="0" w:color="000000"/>
              <w:bottom w:val="single" w:sz="4" w:space="0" w:color="000000"/>
              <w:right w:val="single" w:sz="4" w:space="0" w:color="000000"/>
            </w:tcBorders>
            <w:vAlign w:val="center"/>
          </w:tcPr>
          <w:p w14:paraId="13F8845E" w14:textId="77777777" w:rsidR="006F077F" w:rsidRPr="00AF0100" w:rsidRDefault="006F3762">
            <w:pPr>
              <w:spacing w:after="0" w:line="240" w:lineRule="auto"/>
              <w:rPr>
                <w:sz w:val="21"/>
                <w:szCs w:val="21"/>
              </w:rPr>
            </w:pPr>
            <w:r w:rsidRPr="00AF0100">
              <w:rPr>
                <w:sz w:val="21"/>
                <w:szCs w:val="21"/>
              </w:rPr>
              <w:t>Menej ako 35 % drevín</w:t>
            </w:r>
          </w:p>
        </w:tc>
        <w:tc>
          <w:tcPr>
            <w:tcW w:w="4536" w:type="dxa"/>
            <w:tcBorders>
              <w:top w:val="single" w:sz="4" w:space="0" w:color="000000"/>
              <w:bottom w:val="single" w:sz="4" w:space="0" w:color="000000"/>
              <w:right w:val="single" w:sz="4" w:space="0" w:color="000000"/>
            </w:tcBorders>
            <w:vAlign w:val="center"/>
          </w:tcPr>
          <w:p w14:paraId="3FFABB3A" w14:textId="77777777" w:rsidR="006F077F" w:rsidRPr="00AF0100" w:rsidRDefault="006F3762">
            <w:pPr>
              <w:spacing w:after="0" w:line="240" w:lineRule="auto"/>
              <w:rPr>
                <w:sz w:val="21"/>
                <w:szCs w:val="21"/>
              </w:rPr>
            </w:pPr>
            <w:r w:rsidRPr="00AF0100">
              <w:rPr>
                <w:sz w:val="21"/>
                <w:szCs w:val="21"/>
              </w:rPr>
              <w:t>Minimálne sukcesné porasty drevín alebo krovín na lokalitách druhu.</w:t>
            </w:r>
          </w:p>
        </w:tc>
      </w:tr>
      <w:tr w:rsidR="006F077F" w14:paraId="48A15437" w14:textId="77777777" w:rsidTr="009C0C33">
        <w:trPr>
          <w:trHeight w:val="237"/>
        </w:trPr>
        <w:tc>
          <w:tcPr>
            <w:tcW w:w="1747" w:type="dxa"/>
            <w:tcBorders>
              <w:top w:val="single" w:sz="4" w:space="0" w:color="000000"/>
              <w:left w:val="single" w:sz="4" w:space="0" w:color="000000"/>
              <w:bottom w:val="single" w:sz="4" w:space="0" w:color="000000"/>
              <w:right w:val="single" w:sz="4" w:space="0" w:color="000000"/>
            </w:tcBorders>
            <w:vAlign w:val="center"/>
          </w:tcPr>
          <w:p w14:paraId="01455300" w14:textId="77777777" w:rsidR="006F077F" w:rsidRPr="00AF0100" w:rsidRDefault="006F3762">
            <w:pPr>
              <w:spacing w:after="0" w:line="240" w:lineRule="auto"/>
              <w:rPr>
                <w:sz w:val="21"/>
                <w:szCs w:val="21"/>
              </w:rPr>
            </w:pPr>
            <w:r w:rsidRPr="00AF0100">
              <w:rPr>
                <w:sz w:val="21"/>
                <w:szCs w:val="21"/>
              </w:rPr>
              <w:t>Zastúpenie alochtónnych druhov/inváznych druhov drevín</w:t>
            </w:r>
          </w:p>
        </w:tc>
        <w:tc>
          <w:tcPr>
            <w:tcW w:w="1372" w:type="dxa"/>
            <w:tcBorders>
              <w:top w:val="single" w:sz="4" w:space="0" w:color="000000"/>
              <w:bottom w:val="single" w:sz="4" w:space="0" w:color="000000"/>
              <w:right w:val="single" w:sz="4" w:space="0" w:color="000000"/>
            </w:tcBorders>
            <w:vAlign w:val="center"/>
          </w:tcPr>
          <w:p w14:paraId="5B8DE93C" w14:textId="77777777" w:rsidR="006F077F" w:rsidRPr="00AF0100" w:rsidRDefault="006F3762">
            <w:pPr>
              <w:spacing w:after="0" w:line="240" w:lineRule="auto"/>
              <w:rPr>
                <w:sz w:val="21"/>
                <w:szCs w:val="21"/>
              </w:rPr>
            </w:pPr>
            <w:r w:rsidRPr="00AF0100">
              <w:rPr>
                <w:sz w:val="21"/>
                <w:szCs w:val="21"/>
              </w:rPr>
              <w:t>Percento  (%) pokrytia / ha</w:t>
            </w:r>
          </w:p>
        </w:tc>
        <w:tc>
          <w:tcPr>
            <w:tcW w:w="2127" w:type="dxa"/>
            <w:tcBorders>
              <w:top w:val="single" w:sz="4" w:space="0" w:color="000000"/>
              <w:bottom w:val="single" w:sz="4" w:space="0" w:color="000000"/>
              <w:right w:val="single" w:sz="4" w:space="0" w:color="000000"/>
            </w:tcBorders>
            <w:vAlign w:val="center"/>
          </w:tcPr>
          <w:p w14:paraId="6E399283" w14:textId="77777777" w:rsidR="006F077F" w:rsidRPr="00AF0100" w:rsidRDefault="006F3762">
            <w:pPr>
              <w:spacing w:after="0" w:line="240" w:lineRule="auto"/>
              <w:rPr>
                <w:sz w:val="21"/>
                <w:szCs w:val="21"/>
              </w:rPr>
            </w:pPr>
            <w:r w:rsidRPr="00AF0100">
              <w:rPr>
                <w:sz w:val="21"/>
                <w:szCs w:val="21"/>
              </w:rPr>
              <w:t>0 %</w:t>
            </w:r>
          </w:p>
        </w:tc>
        <w:tc>
          <w:tcPr>
            <w:tcW w:w="4536" w:type="dxa"/>
            <w:tcBorders>
              <w:top w:val="single" w:sz="4" w:space="0" w:color="000000"/>
              <w:bottom w:val="single" w:sz="4" w:space="0" w:color="000000"/>
              <w:right w:val="single" w:sz="4" w:space="0" w:color="000000"/>
            </w:tcBorders>
            <w:vAlign w:val="center"/>
          </w:tcPr>
          <w:p w14:paraId="31B6B097" w14:textId="77777777" w:rsidR="006F077F" w:rsidRPr="00AF0100" w:rsidRDefault="006F3762">
            <w:pPr>
              <w:spacing w:after="0" w:line="240" w:lineRule="auto"/>
              <w:rPr>
                <w:sz w:val="21"/>
                <w:szCs w:val="21"/>
              </w:rPr>
            </w:pPr>
            <w:r w:rsidRPr="00AF0100">
              <w:rPr>
                <w:sz w:val="21"/>
                <w:szCs w:val="21"/>
              </w:rPr>
              <w:t>Minimálne (žiadne) zastúpenie</w:t>
            </w:r>
            <w:r w:rsidRPr="00AF0100">
              <w:rPr>
                <w:i/>
                <w:sz w:val="21"/>
                <w:szCs w:val="21"/>
              </w:rPr>
              <w:t xml:space="preserve"> </w:t>
            </w:r>
            <w:r w:rsidRPr="00AF0100">
              <w:rPr>
                <w:sz w:val="21"/>
                <w:szCs w:val="21"/>
              </w:rPr>
              <w:t>inváznych druhov</w:t>
            </w:r>
            <w:r w:rsidRPr="00AF0100">
              <w:rPr>
                <w:i/>
                <w:sz w:val="21"/>
                <w:szCs w:val="21"/>
              </w:rPr>
              <w:t xml:space="preserve"> </w:t>
            </w:r>
          </w:p>
        </w:tc>
      </w:tr>
    </w:tbl>
    <w:p w14:paraId="7028A722" w14:textId="77777777" w:rsidR="006F077F" w:rsidRDefault="006F077F">
      <w:pPr>
        <w:spacing w:after="0" w:line="240" w:lineRule="auto"/>
      </w:pPr>
    </w:p>
    <w:p w14:paraId="51D4388F" w14:textId="77777777" w:rsidR="00AF0100" w:rsidRDefault="00AF0100">
      <w:pPr>
        <w:spacing w:after="0" w:line="240" w:lineRule="auto"/>
      </w:pPr>
    </w:p>
    <w:p w14:paraId="42127AB4" w14:textId="77777777" w:rsidR="00AF0100" w:rsidRDefault="00AF0100">
      <w:pPr>
        <w:spacing w:after="0" w:line="240" w:lineRule="auto"/>
      </w:pPr>
    </w:p>
    <w:p w14:paraId="62A0A56E" w14:textId="558A9F6A" w:rsidR="006F077F" w:rsidRDefault="006F3762">
      <w:pPr>
        <w:spacing w:after="0" w:line="240" w:lineRule="auto"/>
      </w:pPr>
      <w:r>
        <w:lastRenderedPageBreak/>
        <w:t xml:space="preserve">Zlepšenie stavu druhu </w:t>
      </w:r>
      <w:r>
        <w:rPr>
          <w:b/>
          <w:i/>
        </w:rPr>
        <w:t>Rhinolophus</w:t>
      </w:r>
      <w:r>
        <w:t xml:space="preserve"> </w:t>
      </w:r>
      <w:r>
        <w:rPr>
          <w:b/>
          <w:i/>
        </w:rPr>
        <w:t xml:space="preserve">hipposideros </w:t>
      </w:r>
      <w:r>
        <w:t>za splnenia nasledovných atribútov:</w:t>
      </w:r>
    </w:p>
    <w:p w14:paraId="0275CE3E" w14:textId="77777777" w:rsidR="003419C2" w:rsidRDefault="003419C2">
      <w:pPr>
        <w:spacing w:after="0" w:line="240" w:lineRule="auto"/>
      </w:pPr>
    </w:p>
    <w:tbl>
      <w:tblPr>
        <w:tblW w:w="9782" w:type="dxa"/>
        <w:tblInd w:w="-289" w:type="dxa"/>
        <w:tblCellMar>
          <w:left w:w="70" w:type="dxa"/>
          <w:right w:w="70" w:type="dxa"/>
        </w:tblCellMar>
        <w:tblLook w:val="00A0" w:firstRow="1" w:lastRow="0" w:firstColumn="1" w:lastColumn="0" w:noHBand="0" w:noVBand="0"/>
      </w:tblPr>
      <w:tblGrid>
        <w:gridCol w:w="1701"/>
        <w:gridCol w:w="1289"/>
        <w:gridCol w:w="1556"/>
        <w:gridCol w:w="5236"/>
      </w:tblGrid>
      <w:tr w:rsidR="006F077F" w14:paraId="0A5FEE65" w14:textId="77777777">
        <w:trPr>
          <w:trHeight w:val="355"/>
        </w:trPr>
        <w:tc>
          <w:tcPr>
            <w:tcW w:w="1701" w:type="dxa"/>
            <w:tcBorders>
              <w:top w:val="single" w:sz="4" w:space="0" w:color="000000"/>
              <w:left w:val="single" w:sz="4" w:space="0" w:color="000000"/>
              <w:bottom w:val="single" w:sz="4" w:space="0" w:color="000000"/>
              <w:right w:val="single" w:sz="4" w:space="0" w:color="000000"/>
            </w:tcBorders>
            <w:vAlign w:val="center"/>
          </w:tcPr>
          <w:p w14:paraId="47F76452" w14:textId="77777777" w:rsidR="006F077F" w:rsidRDefault="006F3762">
            <w:pPr>
              <w:spacing w:after="0" w:line="240" w:lineRule="auto"/>
              <w:rPr>
                <w:b/>
              </w:rPr>
            </w:pPr>
            <w:r>
              <w:rPr>
                <w:b/>
              </w:rPr>
              <w:t>Parameter</w:t>
            </w:r>
          </w:p>
        </w:tc>
        <w:tc>
          <w:tcPr>
            <w:tcW w:w="1289" w:type="dxa"/>
            <w:tcBorders>
              <w:top w:val="single" w:sz="4" w:space="0" w:color="000000"/>
              <w:bottom w:val="single" w:sz="4" w:space="0" w:color="000000"/>
              <w:right w:val="single" w:sz="4" w:space="0" w:color="000000"/>
            </w:tcBorders>
            <w:vAlign w:val="center"/>
          </w:tcPr>
          <w:p w14:paraId="78D08530" w14:textId="77777777" w:rsidR="006F077F" w:rsidRDefault="006F3762">
            <w:pPr>
              <w:spacing w:after="0" w:line="240" w:lineRule="auto"/>
              <w:rPr>
                <w:b/>
              </w:rPr>
            </w:pPr>
            <w:r>
              <w:rPr>
                <w:b/>
              </w:rPr>
              <w:t>Merateľnosť</w:t>
            </w:r>
          </w:p>
        </w:tc>
        <w:tc>
          <w:tcPr>
            <w:tcW w:w="1556" w:type="dxa"/>
            <w:tcBorders>
              <w:top w:val="single" w:sz="4" w:space="0" w:color="000000"/>
              <w:bottom w:val="single" w:sz="4" w:space="0" w:color="000000"/>
              <w:right w:val="single" w:sz="4" w:space="0" w:color="000000"/>
            </w:tcBorders>
            <w:vAlign w:val="center"/>
          </w:tcPr>
          <w:p w14:paraId="729275C0" w14:textId="77777777" w:rsidR="006F077F" w:rsidRDefault="006F3762">
            <w:pPr>
              <w:spacing w:after="0" w:line="240" w:lineRule="auto"/>
              <w:rPr>
                <w:b/>
              </w:rPr>
            </w:pPr>
            <w:r>
              <w:rPr>
                <w:b/>
              </w:rPr>
              <w:t>Cieľová hodnota</w:t>
            </w:r>
          </w:p>
        </w:tc>
        <w:tc>
          <w:tcPr>
            <w:tcW w:w="5235" w:type="dxa"/>
            <w:tcBorders>
              <w:top w:val="single" w:sz="4" w:space="0" w:color="000000"/>
              <w:bottom w:val="single" w:sz="4" w:space="0" w:color="000000"/>
              <w:right w:val="single" w:sz="4" w:space="0" w:color="000000"/>
            </w:tcBorders>
            <w:vAlign w:val="center"/>
          </w:tcPr>
          <w:p w14:paraId="77BC3591" w14:textId="77777777" w:rsidR="006F077F" w:rsidRDefault="006F3762">
            <w:pPr>
              <w:spacing w:after="0" w:line="240" w:lineRule="auto"/>
              <w:rPr>
                <w:b/>
              </w:rPr>
            </w:pPr>
            <w:r>
              <w:rPr>
                <w:b/>
              </w:rPr>
              <w:t>Doplnkové informácie</w:t>
            </w:r>
          </w:p>
        </w:tc>
      </w:tr>
      <w:tr w:rsidR="006F077F" w14:paraId="67D92C83" w14:textId="77777777">
        <w:trPr>
          <w:trHeight w:val="810"/>
        </w:trPr>
        <w:tc>
          <w:tcPr>
            <w:tcW w:w="1701" w:type="dxa"/>
            <w:tcBorders>
              <w:top w:val="single" w:sz="4" w:space="0" w:color="000000"/>
              <w:left w:val="single" w:sz="4" w:space="0" w:color="000000"/>
              <w:bottom w:val="single" w:sz="4" w:space="0" w:color="000000"/>
              <w:right w:val="single" w:sz="4" w:space="0" w:color="000000"/>
            </w:tcBorders>
            <w:vAlign w:val="center"/>
          </w:tcPr>
          <w:p w14:paraId="1D494FC4" w14:textId="77777777" w:rsidR="006F077F" w:rsidRPr="00AF0100" w:rsidRDefault="006F3762">
            <w:pPr>
              <w:spacing w:after="0" w:line="240" w:lineRule="auto"/>
              <w:rPr>
                <w:sz w:val="21"/>
                <w:szCs w:val="21"/>
              </w:rPr>
            </w:pPr>
            <w:r w:rsidRPr="00AF0100">
              <w:rPr>
                <w:sz w:val="21"/>
                <w:szCs w:val="21"/>
              </w:rPr>
              <w:t>Veľkosť populácie</w:t>
            </w:r>
          </w:p>
        </w:tc>
        <w:tc>
          <w:tcPr>
            <w:tcW w:w="1289" w:type="dxa"/>
            <w:tcBorders>
              <w:top w:val="single" w:sz="4" w:space="0" w:color="000000"/>
              <w:bottom w:val="single" w:sz="4" w:space="0" w:color="000000"/>
              <w:right w:val="single" w:sz="4" w:space="0" w:color="000000"/>
            </w:tcBorders>
            <w:vAlign w:val="center"/>
          </w:tcPr>
          <w:p w14:paraId="2085D916" w14:textId="77777777" w:rsidR="006F077F" w:rsidRPr="00AF0100" w:rsidRDefault="006F3762">
            <w:pPr>
              <w:spacing w:after="0" w:line="240" w:lineRule="auto"/>
              <w:rPr>
                <w:sz w:val="21"/>
                <w:szCs w:val="21"/>
              </w:rPr>
            </w:pPr>
            <w:r w:rsidRPr="00AF0100">
              <w:rPr>
                <w:sz w:val="21"/>
                <w:szCs w:val="21"/>
              </w:rPr>
              <w:t>počet jedincov</w:t>
            </w:r>
          </w:p>
        </w:tc>
        <w:tc>
          <w:tcPr>
            <w:tcW w:w="1556" w:type="dxa"/>
            <w:tcBorders>
              <w:top w:val="single" w:sz="4" w:space="0" w:color="000000"/>
              <w:bottom w:val="single" w:sz="4" w:space="0" w:color="000000"/>
              <w:right w:val="single" w:sz="4" w:space="0" w:color="000000"/>
            </w:tcBorders>
            <w:vAlign w:val="center"/>
          </w:tcPr>
          <w:p w14:paraId="49E5F463" w14:textId="40573F86" w:rsidR="006F077F" w:rsidRPr="00AF0100" w:rsidRDefault="005C6478">
            <w:pPr>
              <w:spacing w:after="0" w:line="240" w:lineRule="auto"/>
              <w:rPr>
                <w:sz w:val="21"/>
                <w:szCs w:val="21"/>
              </w:rPr>
            </w:pPr>
            <w:r w:rsidRPr="00AF0100">
              <w:rPr>
                <w:sz w:val="21"/>
                <w:szCs w:val="21"/>
              </w:rPr>
              <w:t>m</w:t>
            </w:r>
            <w:r w:rsidR="006F3762" w:rsidRPr="00AF0100">
              <w:rPr>
                <w:sz w:val="21"/>
                <w:szCs w:val="21"/>
              </w:rPr>
              <w:t>in. 50</w:t>
            </w:r>
          </w:p>
        </w:tc>
        <w:tc>
          <w:tcPr>
            <w:tcW w:w="5235" w:type="dxa"/>
            <w:tcBorders>
              <w:top w:val="single" w:sz="4" w:space="0" w:color="000000"/>
              <w:bottom w:val="single" w:sz="4" w:space="0" w:color="000000"/>
              <w:right w:val="single" w:sz="4" w:space="0" w:color="000000"/>
            </w:tcBorders>
            <w:vAlign w:val="center"/>
          </w:tcPr>
          <w:p w14:paraId="15DD5A2D" w14:textId="77777777" w:rsidR="006F077F" w:rsidRPr="00AF0100" w:rsidRDefault="006F3762">
            <w:pPr>
              <w:spacing w:after="0" w:line="240" w:lineRule="auto"/>
              <w:rPr>
                <w:sz w:val="21"/>
                <w:szCs w:val="21"/>
              </w:rPr>
            </w:pPr>
            <w:r w:rsidRPr="00AF0100">
              <w:rPr>
                <w:sz w:val="21"/>
                <w:szCs w:val="21"/>
              </w:rPr>
              <w:t>Odhaduje sa výskyt 0 až 50 jedincov v rámci celého ÚEV na zimoviskách), je potrebný monitoring stavu populácie druhu.</w:t>
            </w:r>
          </w:p>
        </w:tc>
      </w:tr>
      <w:tr w:rsidR="006F077F" w14:paraId="32717234" w14:textId="77777777">
        <w:trPr>
          <w:trHeight w:val="930"/>
        </w:trPr>
        <w:tc>
          <w:tcPr>
            <w:tcW w:w="1701" w:type="dxa"/>
            <w:tcBorders>
              <w:left w:val="single" w:sz="4" w:space="0" w:color="000000"/>
              <w:bottom w:val="single" w:sz="4" w:space="0" w:color="000000"/>
              <w:right w:val="single" w:sz="4" w:space="0" w:color="000000"/>
            </w:tcBorders>
            <w:vAlign w:val="center"/>
          </w:tcPr>
          <w:p w14:paraId="118D9853" w14:textId="77777777" w:rsidR="006F077F" w:rsidRPr="00AF0100" w:rsidRDefault="006F3762">
            <w:pPr>
              <w:spacing w:after="0" w:line="240" w:lineRule="auto"/>
              <w:rPr>
                <w:sz w:val="21"/>
                <w:szCs w:val="21"/>
              </w:rPr>
            </w:pPr>
            <w:r w:rsidRPr="00AF0100">
              <w:rPr>
                <w:sz w:val="21"/>
                <w:szCs w:val="21"/>
              </w:rPr>
              <w:t>Počet jaskynných priestorov s výskytom zimovísk druhu</w:t>
            </w:r>
          </w:p>
        </w:tc>
        <w:tc>
          <w:tcPr>
            <w:tcW w:w="1289" w:type="dxa"/>
            <w:tcBorders>
              <w:bottom w:val="single" w:sz="4" w:space="0" w:color="000000"/>
              <w:right w:val="single" w:sz="4" w:space="0" w:color="000000"/>
            </w:tcBorders>
            <w:vAlign w:val="center"/>
          </w:tcPr>
          <w:p w14:paraId="00196FDD" w14:textId="77777777" w:rsidR="006F077F" w:rsidRPr="00AF0100" w:rsidRDefault="006F3762">
            <w:pPr>
              <w:spacing w:after="0" w:line="240" w:lineRule="auto"/>
              <w:rPr>
                <w:sz w:val="21"/>
                <w:szCs w:val="21"/>
              </w:rPr>
            </w:pPr>
            <w:r w:rsidRPr="00AF0100">
              <w:rPr>
                <w:sz w:val="21"/>
                <w:szCs w:val="21"/>
              </w:rPr>
              <w:t>počet</w:t>
            </w:r>
          </w:p>
        </w:tc>
        <w:tc>
          <w:tcPr>
            <w:tcW w:w="1556" w:type="dxa"/>
            <w:tcBorders>
              <w:bottom w:val="single" w:sz="4" w:space="0" w:color="000000"/>
              <w:right w:val="single" w:sz="4" w:space="0" w:color="000000"/>
            </w:tcBorders>
            <w:vAlign w:val="center"/>
          </w:tcPr>
          <w:p w14:paraId="6AE51E3D" w14:textId="77777777" w:rsidR="006F077F" w:rsidRPr="00AF0100" w:rsidRDefault="006F3762">
            <w:pPr>
              <w:spacing w:after="0" w:line="240" w:lineRule="auto"/>
              <w:rPr>
                <w:sz w:val="21"/>
                <w:szCs w:val="21"/>
              </w:rPr>
            </w:pPr>
            <w:r w:rsidRPr="00AF0100">
              <w:rPr>
                <w:sz w:val="21"/>
                <w:szCs w:val="21"/>
              </w:rPr>
              <w:t>neznáma</w:t>
            </w:r>
          </w:p>
        </w:tc>
        <w:tc>
          <w:tcPr>
            <w:tcW w:w="5235" w:type="dxa"/>
            <w:tcBorders>
              <w:bottom w:val="single" w:sz="4" w:space="0" w:color="000000"/>
              <w:right w:val="single" w:sz="4" w:space="0" w:color="000000"/>
            </w:tcBorders>
            <w:vAlign w:val="center"/>
          </w:tcPr>
          <w:p w14:paraId="72C609C3" w14:textId="77777777" w:rsidR="006F077F" w:rsidRPr="00AF0100" w:rsidRDefault="006F3762">
            <w:pPr>
              <w:spacing w:after="0" w:line="240" w:lineRule="auto"/>
              <w:rPr>
                <w:sz w:val="21"/>
                <w:szCs w:val="21"/>
              </w:rPr>
            </w:pPr>
            <w:r w:rsidRPr="00AF0100">
              <w:rPr>
                <w:sz w:val="21"/>
                <w:szCs w:val="21"/>
              </w:rPr>
              <w:t>V súčasnosti neevidujeme známe výskyty zimoviska uvedeného druhu.</w:t>
            </w:r>
          </w:p>
        </w:tc>
      </w:tr>
      <w:tr w:rsidR="006F077F" w14:paraId="36FE2536" w14:textId="77777777">
        <w:trPr>
          <w:trHeight w:val="930"/>
        </w:trPr>
        <w:tc>
          <w:tcPr>
            <w:tcW w:w="1701" w:type="dxa"/>
            <w:tcBorders>
              <w:left w:val="single" w:sz="4" w:space="0" w:color="000000"/>
              <w:bottom w:val="single" w:sz="4" w:space="0" w:color="000000"/>
              <w:right w:val="single" w:sz="4" w:space="0" w:color="000000"/>
            </w:tcBorders>
            <w:vAlign w:val="center"/>
          </w:tcPr>
          <w:p w14:paraId="4537122D" w14:textId="77777777" w:rsidR="006F077F" w:rsidRPr="00AF0100" w:rsidRDefault="006F3762">
            <w:pPr>
              <w:spacing w:after="0" w:line="240" w:lineRule="auto"/>
              <w:rPr>
                <w:sz w:val="21"/>
                <w:szCs w:val="21"/>
              </w:rPr>
            </w:pPr>
            <w:r w:rsidRPr="00AF0100">
              <w:rPr>
                <w:sz w:val="21"/>
                <w:szCs w:val="21"/>
              </w:rPr>
              <w:t xml:space="preserve">Rozloha potenciálneho potravného biotopu </w:t>
            </w:r>
          </w:p>
        </w:tc>
        <w:tc>
          <w:tcPr>
            <w:tcW w:w="1289" w:type="dxa"/>
            <w:tcBorders>
              <w:bottom w:val="single" w:sz="4" w:space="0" w:color="000000"/>
              <w:right w:val="single" w:sz="4" w:space="0" w:color="000000"/>
            </w:tcBorders>
            <w:vAlign w:val="center"/>
          </w:tcPr>
          <w:p w14:paraId="6CC127A7" w14:textId="77777777" w:rsidR="006F077F" w:rsidRPr="00AF0100" w:rsidRDefault="006F3762">
            <w:pPr>
              <w:spacing w:after="0" w:line="240" w:lineRule="auto"/>
              <w:rPr>
                <w:sz w:val="21"/>
                <w:szCs w:val="21"/>
              </w:rPr>
            </w:pPr>
            <w:r w:rsidRPr="00AF0100">
              <w:rPr>
                <w:sz w:val="21"/>
                <w:szCs w:val="21"/>
              </w:rPr>
              <w:t>ha</w:t>
            </w:r>
          </w:p>
        </w:tc>
        <w:tc>
          <w:tcPr>
            <w:tcW w:w="1556" w:type="dxa"/>
            <w:tcBorders>
              <w:bottom w:val="single" w:sz="4" w:space="0" w:color="000000"/>
              <w:right w:val="single" w:sz="4" w:space="0" w:color="000000"/>
            </w:tcBorders>
            <w:vAlign w:val="center"/>
          </w:tcPr>
          <w:p w14:paraId="491B33AB" w14:textId="71066674" w:rsidR="006F077F" w:rsidRPr="00AF0100" w:rsidRDefault="006F3762" w:rsidP="00C04587">
            <w:pPr>
              <w:spacing w:after="0" w:line="240" w:lineRule="auto"/>
              <w:rPr>
                <w:sz w:val="21"/>
                <w:szCs w:val="21"/>
              </w:rPr>
            </w:pPr>
            <w:r w:rsidRPr="00AF0100">
              <w:rPr>
                <w:sz w:val="21"/>
                <w:szCs w:val="21"/>
              </w:rPr>
              <w:t>7</w:t>
            </w:r>
            <w:r w:rsidR="00C04587" w:rsidRPr="00AF0100">
              <w:rPr>
                <w:sz w:val="21"/>
                <w:szCs w:val="21"/>
              </w:rPr>
              <w:t>5</w:t>
            </w:r>
            <w:r w:rsidRPr="00AF0100">
              <w:rPr>
                <w:sz w:val="21"/>
                <w:szCs w:val="21"/>
              </w:rPr>
              <w:t>,</w:t>
            </w:r>
            <w:r w:rsidR="00C04587" w:rsidRPr="00AF0100">
              <w:rPr>
                <w:sz w:val="21"/>
                <w:szCs w:val="21"/>
              </w:rPr>
              <w:t>45</w:t>
            </w:r>
          </w:p>
        </w:tc>
        <w:tc>
          <w:tcPr>
            <w:tcW w:w="5235" w:type="dxa"/>
            <w:tcBorders>
              <w:bottom w:val="single" w:sz="4" w:space="0" w:color="000000"/>
              <w:right w:val="single" w:sz="4" w:space="0" w:color="000000"/>
            </w:tcBorders>
            <w:vAlign w:val="center"/>
          </w:tcPr>
          <w:p w14:paraId="339A06A8" w14:textId="77777777" w:rsidR="006F077F" w:rsidRPr="00AF0100" w:rsidRDefault="006F3762">
            <w:pPr>
              <w:spacing w:after="0" w:line="240" w:lineRule="auto"/>
              <w:rPr>
                <w:sz w:val="21"/>
                <w:szCs w:val="21"/>
              </w:rPr>
            </w:pPr>
            <w:r w:rsidRPr="00AF0100">
              <w:rPr>
                <w:sz w:val="21"/>
                <w:szCs w:val="21"/>
              </w:rPr>
              <w:t>Lesné biotopy v území – poskytujú lokality na rozmnožovanie, potravné biotopy a úkrytové biotopy.</w:t>
            </w:r>
          </w:p>
        </w:tc>
      </w:tr>
    </w:tbl>
    <w:p w14:paraId="4EE65BB6" w14:textId="77777777" w:rsidR="006F077F" w:rsidRDefault="006F077F">
      <w:pPr>
        <w:spacing w:after="0" w:line="240" w:lineRule="auto"/>
      </w:pPr>
    </w:p>
    <w:p w14:paraId="76593FD0" w14:textId="7C75C1F0" w:rsidR="006F077F" w:rsidRDefault="006F3762">
      <w:pPr>
        <w:spacing w:after="0" w:line="240" w:lineRule="auto"/>
      </w:pPr>
      <w:r>
        <w:t xml:space="preserve">Zlepšenie stavu druhu </w:t>
      </w:r>
      <w:r>
        <w:rPr>
          <w:b/>
          <w:i/>
        </w:rPr>
        <w:t xml:space="preserve">Barbastella barbastellus </w:t>
      </w:r>
      <w:r>
        <w:t>za splnenia nasledovných atribútov:</w:t>
      </w:r>
    </w:p>
    <w:p w14:paraId="4C9E14D7" w14:textId="77777777" w:rsidR="003419C2" w:rsidRDefault="003419C2">
      <w:pPr>
        <w:spacing w:after="0" w:line="240" w:lineRule="auto"/>
      </w:pPr>
    </w:p>
    <w:tbl>
      <w:tblPr>
        <w:tblW w:w="9782" w:type="dxa"/>
        <w:tblInd w:w="-289" w:type="dxa"/>
        <w:tblCellMar>
          <w:left w:w="70" w:type="dxa"/>
          <w:right w:w="70" w:type="dxa"/>
        </w:tblCellMar>
        <w:tblLook w:val="00A0" w:firstRow="1" w:lastRow="0" w:firstColumn="1" w:lastColumn="0" w:noHBand="0" w:noVBand="0"/>
      </w:tblPr>
      <w:tblGrid>
        <w:gridCol w:w="1701"/>
        <w:gridCol w:w="1289"/>
        <w:gridCol w:w="1556"/>
        <w:gridCol w:w="5236"/>
      </w:tblGrid>
      <w:tr w:rsidR="006F077F" w14:paraId="311B77F9" w14:textId="77777777">
        <w:trPr>
          <w:trHeight w:val="355"/>
        </w:trPr>
        <w:tc>
          <w:tcPr>
            <w:tcW w:w="1701" w:type="dxa"/>
            <w:tcBorders>
              <w:top w:val="single" w:sz="4" w:space="0" w:color="000000"/>
              <w:left w:val="single" w:sz="4" w:space="0" w:color="000000"/>
              <w:bottom w:val="single" w:sz="4" w:space="0" w:color="000000"/>
              <w:right w:val="single" w:sz="4" w:space="0" w:color="000000"/>
            </w:tcBorders>
            <w:vAlign w:val="center"/>
          </w:tcPr>
          <w:p w14:paraId="58F20194" w14:textId="77777777" w:rsidR="006F077F" w:rsidRDefault="006F3762">
            <w:pPr>
              <w:spacing w:after="0" w:line="240" w:lineRule="auto"/>
              <w:rPr>
                <w:b/>
              </w:rPr>
            </w:pPr>
            <w:r>
              <w:rPr>
                <w:b/>
              </w:rPr>
              <w:t>Parameter</w:t>
            </w:r>
          </w:p>
        </w:tc>
        <w:tc>
          <w:tcPr>
            <w:tcW w:w="1289" w:type="dxa"/>
            <w:tcBorders>
              <w:top w:val="single" w:sz="4" w:space="0" w:color="000000"/>
              <w:bottom w:val="single" w:sz="4" w:space="0" w:color="000000"/>
              <w:right w:val="single" w:sz="4" w:space="0" w:color="000000"/>
            </w:tcBorders>
            <w:vAlign w:val="center"/>
          </w:tcPr>
          <w:p w14:paraId="57335DB6" w14:textId="77777777" w:rsidR="006F077F" w:rsidRDefault="006F3762">
            <w:pPr>
              <w:spacing w:after="0" w:line="240" w:lineRule="auto"/>
              <w:rPr>
                <w:b/>
              </w:rPr>
            </w:pPr>
            <w:r>
              <w:rPr>
                <w:b/>
              </w:rPr>
              <w:t>Merateľnosť</w:t>
            </w:r>
          </w:p>
        </w:tc>
        <w:tc>
          <w:tcPr>
            <w:tcW w:w="1556" w:type="dxa"/>
            <w:tcBorders>
              <w:top w:val="single" w:sz="4" w:space="0" w:color="000000"/>
              <w:bottom w:val="single" w:sz="4" w:space="0" w:color="000000"/>
              <w:right w:val="single" w:sz="4" w:space="0" w:color="000000"/>
            </w:tcBorders>
            <w:vAlign w:val="center"/>
          </w:tcPr>
          <w:p w14:paraId="689EEBE0" w14:textId="77777777" w:rsidR="006F077F" w:rsidRDefault="006F3762">
            <w:pPr>
              <w:spacing w:after="0" w:line="240" w:lineRule="auto"/>
              <w:rPr>
                <w:b/>
              </w:rPr>
            </w:pPr>
            <w:r>
              <w:rPr>
                <w:b/>
              </w:rPr>
              <w:t>Cieľová hodnota</w:t>
            </w:r>
          </w:p>
        </w:tc>
        <w:tc>
          <w:tcPr>
            <w:tcW w:w="5235" w:type="dxa"/>
            <w:tcBorders>
              <w:top w:val="single" w:sz="4" w:space="0" w:color="000000"/>
              <w:bottom w:val="single" w:sz="4" w:space="0" w:color="000000"/>
              <w:right w:val="single" w:sz="4" w:space="0" w:color="000000"/>
            </w:tcBorders>
            <w:vAlign w:val="center"/>
          </w:tcPr>
          <w:p w14:paraId="33CBEBA2" w14:textId="77777777" w:rsidR="006F077F" w:rsidRDefault="006F3762">
            <w:pPr>
              <w:spacing w:after="0" w:line="240" w:lineRule="auto"/>
              <w:rPr>
                <w:b/>
              </w:rPr>
            </w:pPr>
            <w:r>
              <w:rPr>
                <w:b/>
              </w:rPr>
              <w:t>Doplnkové informácie</w:t>
            </w:r>
          </w:p>
        </w:tc>
      </w:tr>
      <w:tr w:rsidR="006F077F" w:rsidRPr="00AF0100" w14:paraId="1FC03C82" w14:textId="77777777">
        <w:trPr>
          <w:trHeight w:val="274"/>
        </w:trPr>
        <w:tc>
          <w:tcPr>
            <w:tcW w:w="1701" w:type="dxa"/>
            <w:tcBorders>
              <w:top w:val="single" w:sz="4" w:space="0" w:color="000000"/>
              <w:left w:val="single" w:sz="4" w:space="0" w:color="000000"/>
              <w:bottom w:val="single" w:sz="4" w:space="0" w:color="000000"/>
              <w:right w:val="single" w:sz="4" w:space="0" w:color="000000"/>
            </w:tcBorders>
            <w:vAlign w:val="center"/>
          </w:tcPr>
          <w:p w14:paraId="05D6684C" w14:textId="77777777" w:rsidR="006F077F" w:rsidRPr="00AF0100" w:rsidRDefault="006F3762">
            <w:pPr>
              <w:spacing w:after="0" w:line="240" w:lineRule="auto"/>
              <w:rPr>
                <w:sz w:val="21"/>
                <w:szCs w:val="21"/>
              </w:rPr>
            </w:pPr>
            <w:r w:rsidRPr="00AF0100">
              <w:rPr>
                <w:sz w:val="21"/>
                <w:szCs w:val="21"/>
              </w:rPr>
              <w:t>Veľkosť populácie</w:t>
            </w:r>
          </w:p>
        </w:tc>
        <w:tc>
          <w:tcPr>
            <w:tcW w:w="1289" w:type="dxa"/>
            <w:tcBorders>
              <w:top w:val="single" w:sz="4" w:space="0" w:color="000000"/>
              <w:bottom w:val="single" w:sz="4" w:space="0" w:color="000000"/>
              <w:right w:val="single" w:sz="4" w:space="0" w:color="000000"/>
            </w:tcBorders>
            <w:vAlign w:val="center"/>
          </w:tcPr>
          <w:p w14:paraId="0D6BE11D" w14:textId="77777777" w:rsidR="006F077F" w:rsidRPr="00AF0100" w:rsidRDefault="006F3762">
            <w:pPr>
              <w:spacing w:after="0" w:line="240" w:lineRule="auto"/>
              <w:rPr>
                <w:sz w:val="21"/>
                <w:szCs w:val="21"/>
              </w:rPr>
            </w:pPr>
            <w:r w:rsidRPr="00AF0100">
              <w:rPr>
                <w:sz w:val="21"/>
                <w:szCs w:val="21"/>
              </w:rPr>
              <w:t>počet jedincov</w:t>
            </w:r>
          </w:p>
        </w:tc>
        <w:tc>
          <w:tcPr>
            <w:tcW w:w="1556" w:type="dxa"/>
            <w:tcBorders>
              <w:top w:val="single" w:sz="4" w:space="0" w:color="000000"/>
              <w:bottom w:val="single" w:sz="4" w:space="0" w:color="000000"/>
              <w:right w:val="single" w:sz="4" w:space="0" w:color="000000"/>
            </w:tcBorders>
            <w:vAlign w:val="center"/>
          </w:tcPr>
          <w:p w14:paraId="7EA7BD2B" w14:textId="17DCB03D" w:rsidR="006F077F" w:rsidRPr="00AF0100" w:rsidRDefault="005C6478">
            <w:pPr>
              <w:spacing w:after="0" w:line="240" w:lineRule="auto"/>
              <w:rPr>
                <w:sz w:val="21"/>
                <w:szCs w:val="21"/>
              </w:rPr>
            </w:pPr>
            <w:r w:rsidRPr="00AF0100">
              <w:rPr>
                <w:sz w:val="21"/>
                <w:szCs w:val="21"/>
              </w:rPr>
              <w:t>m</w:t>
            </w:r>
            <w:r w:rsidR="006F3762" w:rsidRPr="00AF0100">
              <w:rPr>
                <w:sz w:val="21"/>
                <w:szCs w:val="21"/>
              </w:rPr>
              <w:t>in. 10</w:t>
            </w:r>
          </w:p>
        </w:tc>
        <w:tc>
          <w:tcPr>
            <w:tcW w:w="5235" w:type="dxa"/>
            <w:tcBorders>
              <w:top w:val="single" w:sz="4" w:space="0" w:color="000000"/>
              <w:bottom w:val="single" w:sz="4" w:space="0" w:color="000000"/>
              <w:right w:val="single" w:sz="4" w:space="0" w:color="000000"/>
            </w:tcBorders>
            <w:vAlign w:val="center"/>
          </w:tcPr>
          <w:p w14:paraId="04111E33" w14:textId="77777777" w:rsidR="006F077F" w:rsidRPr="00AF0100" w:rsidRDefault="006F3762">
            <w:pPr>
              <w:spacing w:after="0" w:line="240" w:lineRule="auto"/>
              <w:rPr>
                <w:sz w:val="21"/>
                <w:szCs w:val="21"/>
              </w:rPr>
            </w:pPr>
            <w:r w:rsidRPr="00AF0100">
              <w:rPr>
                <w:sz w:val="21"/>
                <w:szCs w:val="21"/>
              </w:rPr>
              <w:t>Odhaduje sa len náhodný výskyt (zaznamenanie 5 až 10 jedincov v rámci celého ÚEV na zimoviskách), je potrebný monitoring stavu populácie druhu.</w:t>
            </w:r>
          </w:p>
        </w:tc>
      </w:tr>
      <w:tr w:rsidR="006F077F" w:rsidRPr="00AF0100" w14:paraId="2D8EDDCE" w14:textId="77777777">
        <w:trPr>
          <w:trHeight w:val="930"/>
        </w:trPr>
        <w:tc>
          <w:tcPr>
            <w:tcW w:w="1701" w:type="dxa"/>
            <w:tcBorders>
              <w:left w:val="single" w:sz="4" w:space="0" w:color="000000"/>
              <w:bottom w:val="single" w:sz="4" w:space="0" w:color="000000"/>
              <w:right w:val="single" w:sz="4" w:space="0" w:color="000000"/>
            </w:tcBorders>
            <w:vAlign w:val="center"/>
          </w:tcPr>
          <w:p w14:paraId="2CDE00A0" w14:textId="77777777" w:rsidR="006F077F" w:rsidRPr="00AF0100" w:rsidRDefault="006F3762">
            <w:pPr>
              <w:spacing w:after="0" w:line="240" w:lineRule="auto"/>
              <w:rPr>
                <w:sz w:val="21"/>
                <w:szCs w:val="21"/>
              </w:rPr>
            </w:pPr>
            <w:r w:rsidRPr="00AF0100">
              <w:rPr>
                <w:sz w:val="21"/>
                <w:szCs w:val="21"/>
              </w:rPr>
              <w:t>Počet jaskynných priestorov s výskytom zimovísk druhu</w:t>
            </w:r>
          </w:p>
        </w:tc>
        <w:tc>
          <w:tcPr>
            <w:tcW w:w="1289" w:type="dxa"/>
            <w:tcBorders>
              <w:bottom w:val="single" w:sz="4" w:space="0" w:color="000000"/>
              <w:right w:val="single" w:sz="4" w:space="0" w:color="000000"/>
            </w:tcBorders>
            <w:vAlign w:val="center"/>
          </w:tcPr>
          <w:p w14:paraId="5BCAB2D8" w14:textId="77777777" w:rsidR="006F077F" w:rsidRPr="00AF0100" w:rsidRDefault="006F3762">
            <w:pPr>
              <w:spacing w:after="0" w:line="240" w:lineRule="auto"/>
              <w:rPr>
                <w:sz w:val="21"/>
                <w:szCs w:val="21"/>
              </w:rPr>
            </w:pPr>
            <w:r w:rsidRPr="00AF0100">
              <w:rPr>
                <w:sz w:val="21"/>
                <w:szCs w:val="21"/>
              </w:rPr>
              <w:t>počet</w:t>
            </w:r>
          </w:p>
        </w:tc>
        <w:tc>
          <w:tcPr>
            <w:tcW w:w="1556" w:type="dxa"/>
            <w:tcBorders>
              <w:bottom w:val="single" w:sz="4" w:space="0" w:color="000000"/>
              <w:right w:val="single" w:sz="4" w:space="0" w:color="000000"/>
            </w:tcBorders>
            <w:vAlign w:val="center"/>
          </w:tcPr>
          <w:p w14:paraId="0A3BF591" w14:textId="77777777" w:rsidR="006F077F" w:rsidRPr="00AF0100" w:rsidRDefault="006F3762">
            <w:pPr>
              <w:spacing w:after="0" w:line="240" w:lineRule="auto"/>
              <w:rPr>
                <w:sz w:val="21"/>
                <w:szCs w:val="21"/>
              </w:rPr>
            </w:pPr>
            <w:r w:rsidRPr="00AF0100">
              <w:rPr>
                <w:sz w:val="21"/>
                <w:szCs w:val="21"/>
              </w:rPr>
              <w:t>2</w:t>
            </w:r>
          </w:p>
        </w:tc>
        <w:tc>
          <w:tcPr>
            <w:tcW w:w="5235" w:type="dxa"/>
            <w:tcBorders>
              <w:bottom w:val="single" w:sz="4" w:space="0" w:color="000000"/>
              <w:right w:val="single" w:sz="4" w:space="0" w:color="000000"/>
            </w:tcBorders>
            <w:vAlign w:val="center"/>
          </w:tcPr>
          <w:p w14:paraId="39488123" w14:textId="0FD78763" w:rsidR="006F077F" w:rsidRPr="00AF0100" w:rsidRDefault="00893702">
            <w:pPr>
              <w:spacing w:after="0" w:line="240" w:lineRule="auto"/>
              <w:rPr>
                <w:sz w:val="21"/>
                <w:szCs w:val="21"/>
              </w:rPr>
            </w:pPr>
            <w:r w:rsidRPr="00AF0100">
              <w:rPr>
                <w:sz w:val="21"/>
                <w:szCs w:val="21"/>
              </w:rPr>
              <w:t>Nie sú overené ako zimovisko uvedeného druhu.</w:t>
            </w:r>
          </w:p>
        </w:tc>
      </w:tr>
      <w:tr w:rsidR="006F077F" w:rsidRPr="00AF0100" w14:paraId="54ECB81F" w14:textId="77777777">
        <w:trPr>
          <w:trHeight w:val="930"/>
        </w:trPr>
        <w:tc>
          <w:tcPr>
            <w:tcW w:w="1701" w:type="dxa"/>
            <w:tcBorders>
              <w:left w:val="single" w:sz="4" w:space="0" w:color="000000"/>
              <w:bottom w:val="single" w:sz="4" w:space="0" w:color="000000"/>
              <w:right w:val="single" w:sz="4" w:space="0" w:color="000000"/>
            </w:tcBorders>
            <w:vAlign w:val="center"/>
          </w:tcPr>
          <w:p w14:paraId="5CDFE341" w14:textId="77777777" w:rsidR="006F077F" w:rsidRPr="00AF0100" w:rsidRDefault="006F3762">
            <w:pPr>
              <w:spacing w:after="0" w:line="240" w:lineRule="auto"/>
              <w:rPr>
                <w:sz w:val="21"/>
                <w:szCs w:val="21"/>
              </w:rPr>
            </w:pPr>
            <w:r w:rsidRPr="00AF0100">
              <w:rPr>
                <w:sz w:val="21"/>
                <w:szCs w:val="21"/>
              </w:rPr>
              <w:t xml:space="preserve">Rozloha potenciálneho potravného biotopu </w:t>
            </w:r>
          </w:p>
        </w:tc>
        <w:tc>
          <w:tcPr>
            <w:tcW w:w="1289" w:type="dxa"/>
            <w:tcBorders>
              <w:bottom w:val="single" w:sz="4" w:space="0" w:color="000000"/>
              <w:right w:val="single" w:sz="4" w:space="0" w:color="000000"/>
            </w:tcBorders>
            <w:vAlign w:val="center"/>
          </w:tcPr>
          <w:p w14:paraId="141E1007" w14:textId="77777777" w:rsidR="006F077F" w:rsidRPr="00AF0100" w:rsidRDefault="006F3762">
            <w:pPr>
              <w:spacing w:after="0" w:line="240" w:lineRule="auto"/>
              <w:rPr>
                <w:sz w:val="21"/>
                <w:szCs w:val="21"/>
              </w:rPr>
            </w:pPr>
            <w:r w:rsidRPr="00AF0100">
              <w:rPr>
                <w:sz w:val="21"/>
                <w:szCs w:val="21"/>
              </w:rPr>
              <w:t>ha</w:t>
            </w:r>
          </w:p>
        </w:tc>
        <w:tc>
          <w:tcPr>
            <w:tcW w:w="1556" w:type="dxa"/>
            <w:tcBorders>
              <w:bottom w:val="single" w:sz="4" w:space="0" w:color="000000"/>
              <w:right w:val="single" w:sz="4" w:space="0" w:color="000000"/>
            </w:tcBorders>
            <w:vAlign w:val="center"/>
          </w:tcPr>
          <w:p w14:paraId="6059A718" w14:textId="466ECAD9" w:rsidR="006F077F" w:rsidRPr="00AF0100" w:rsidRDefault="006F3762" w:rsidP="00C04587">
            <w:pPr>
              <w:spacing w:after="0" w:line="240" w:lineRule="auto"/>
              <w:rPr>
                <w:sz w:val="21"/>
                <w:szCs w:val="21"/>
              </w:rPr>
            </w:pPr>
            <w:r w:rsidRPr="00AF0100">
              <w:rPr>
                <w:sz w:val="21"/>
                <w:szCs w:val="21"/>
              </w:rPr>
              <w:t>7</w:t>
            </w:r>
            <w:r w:rsidR="00C04587" w:rsidRPr="00AF0100">
              <w:rPr>
                <w:sz w:val="21"/>
                <w:szCs w:val="21"/>
              </w:rPr>
              <w:t>5</w:t>
            </w:r>
            <w:r w:rsidRPr="00AF0100">
              <w:rPr>
                <w:sz w:val="21"/>
                <w:szCs w:val="21"/>
              </w:rPr>
              <w:t>,</w:t>
            </w:r>
            <w:r w:rsidR="00C04587" w:rsidRPr="00AF0100">
              <w:rPr>
                <w:sz w:val="21"/>
                <w:szCs w:val="21"/>
              </w:rPr>
              <w:t>45</w:t>
            </w:r>
          </w:p>
        </w:tc>
        <w:tc>
          <w:tcPr>
            <w:tcW w:w="5235" w:type="dxa"/>
            <w:tcBorders>
              <w:bottom w:val="single" w:sz="4" w:space="0" w:color="000000"/>
              <w:right w:val="single" w:sz="4" w:space="0" w:color="000000"/>
            </w:tcBorders>
            <w:vAlign w:val="center"/>
          </w:tcPr>
          <w:p w14:paraId="6A6C39A7" w14:textId="77777777" w:rsidR="006F077F" w:rsidRPr="00AF0100" w:rsidRDefault="006F3762">
            <w:pPr>
              <w:spacing w:after="0" w:line="240" w:lineRule="auto"/>
              <w:rPr>
                <w:sz w:val="21"/>
                <w:szCs w:val="21"/>
              </w:rPr>
            </w:pPr>
            <w:r w:rsidRPr="00AF0100">
              <w:rPr>
                <w:sz w:val="21"/>
                <w:szCs w:val="21"/>
              </w:rPr>
              <w:t>Lesné biotopy v území – poskytujú lokality na rozmnožovanie, potravné biotopy a úkrytové biotopy.</w:t>
            </w:r>
          </w:p>
        </w:tc>
      </w:tr>
    </w:tbl>
    <w:p w14:paraId="18607227" w14:textId="77777777" w:rsidR="006F077F" w:rsidRPr="00AF0100" w:rsidRDefault="006F077F">
      <w:pPr>
        <w:spacing w:after="0" w:line="240" w:lineRule="auto"/>
        <w:rPr>
          <w:sz w:val="21"/>
          <w:szCs w:val="21"/>
        </w:rPr>
      </w:pPr>
    </w:p>
    <w:p w14:paraId="4708036E" w14:textId="50C662DF" w:rsidR="006F077F" w:rsidRPr="00AF0100" w:rsidRDefault="006F3762">
      <w:pPr>
        <w:spacing w:after="0" w:line="240" w:lineRule="auto"/>
        <w:rPr>
          <w:sz w:val="21"/>
          <w:szCs w:val="21"/>
        </w:rPr>
      </w:pPr>
      <w:r w:rsidRPr="00AF0100">
        <w:rPr>
          <w:sz w:val="21"/>
          <w:szCs w:val="21"/>
        </w:rPr>
        <w:t xml:space="preserve">Zlepšenie stavu druhu </w:t>
      </w:r>
      <w:r w:rsidRPr="00AF0100">
        <w:rPr>
          <w:b/>
          <w:i/>
          <w:sz w:val="21"/>
          <w:szCs w:val="21"/>
        </w:rPr>
        <w:t xml:space="preserve">Myotis myotis </w:t>
      </w:r>
      <w:r w:rsidRPr="00AF0100">
        <w:rPr>
          <w:sz w:val="21"/>
          <w:szCs w:val="21"/>
        </w:rPr>
        <w:t>za splnenia nasledovných atribútov:</w:t>
      </w:r>
    </w:p>
    <w:p w14:paraId="76B55707" w14:textId="77777777" w:rsidR="003419C2" w:rsidRPr="00AF0100" w:rsidRDefault="003419C2">
      <w:pPr>
        <w:spacing w:after="0" w:line="240" w:lineRule="auto"/>
        <w:rPr>
          <w:sz w:val="21"/>
          <w:szCs w:val="21"/>
        </w:rPr>
      </w:pPr>
    </w:p>
    <w:tbl>
      <w:tblPr>
        <w:tblW w:w="9782" w:type="dxa"/>
        <w:tblInd w:w="-289" w:type="dxa"/>
        <w:tblCellMar>
          <w:left w:w="70" w:type="dxa"/>
          <w:right w:w="70" w:type="dxa"/>
        </w:tblCellMar>
        <w:tblLook w:val="00A0" w:firstRow="1" w:lastRow="0" w:firstColumn="1" w:lastColumn="0" w:noHBand="0" w:noVBand="0"/>
      </w:tblPr>
      <w:tblGrid>
        <w:gridCol w:w="1701"/>
        <w:gridCol w:w="1289"/>
        <w:gridCol w:w="1556"/>
        <w:gridCol w:w="5236"/>
      </w:tblGrid>
      <w:tr w:rsidR="006F077F" w:rsidRPr="00AF0100" w14:paraId="5CC5A18B" w14:textId="77777777">
        <w:trPr>
          <w:trHeight w:val="355"/>
        </w:trPr>
        <w:tc>
          <w:tcPr>
            <w:tcW w:w="1701" w:type="dxa"/>
            <w:tcBorders>
              <w:top w:val="single" w:sz="4" w:space="0" w:color="000000"/>
              <w:left w:val="single" w:sz="4" w:space="0" w:color="000000"/>
              <w:bottom w:val="single" w:sz="4" w:space="0" w:color="000000"/>
              <w:right w:val="single" w:sz="4" w:space="0" w:color="000000"/>
            </w:tcBorders>
            <w:vAlign w:val="center"/>
          </w:tcPr>
          <w:p w14:paraId="197874D2" w14:textId="77777777" w:rsidR="006F077F" w:rsidRPr="00AF0100" w:rsidRDefault="006F3762">
            <w:pPr>
              <w:spacing w:after="0" w:line="240" w:lineRule="auto"/>
              <w:rPr>
                <w:b/>
                <w:sz w:val="21"/>
                <w:szCs w:val="21"/>
              </w:rPr>
            </w:pPr>
            <w:r w:rsidRPr="00AF0100">
              <w:rPr>
                <w:b/>
                <w:sz w:val="21"/>
                <w:szCs w:val="21"/>
              </w:rPr>
              <w:t>Parameter</w:t>
            </w:r>
          </w:p>
        </w:tc>
        <w:tc>
          <w:tcPr>
            <w:tcW w:w="1289" w:type="dxa"/>
            <w:tcBorders>
              <w:top w:val="single" w:sz="4" w:space="0" w:color="000000"/>
              <w:bottom w:val="single" w:sz="4" w:space="0" w:color="000000"/>
              <w:right w:val="single" w:sz="4" w:space="0" w:color="000000"/>
            </w:tcBorders>
            <w:vAlign w:val="center"/>
          </w:tcPr>
          <w:p w14:paraId="3D26584F" w14:textId="77777777" w:rsidR="006F077F" w:rsidRPr="00AF0100" w:rsidRDefault="006F3762">
            <w:pPr>
              <w:spacing w:after="0" w:line="240" w:lineRule="auto"/>
              <w:rPr>
                <w:b/>
                <w:sz w:val="21"/>
                <w:szCs w:val="21"/>
              </w:rPr>
            </w:pPr>
            <w:r w:rsidRPr="00AF0100">
              <w:rPr>
                <w:b/>
                <w:sz w:val="21"/>
                <w:szCs w:val="21"/>
              </w:rPr>
              <w:t>Merateľnosť</w:t>
            </w:r>
          </w:p>
        </w:tc>
        <w:tc>
          <w:tcPr>
            <w:tcW w:w="1556" w:type="dxa"/>
            <w:tcBorders>
              <w:top w:val="single" w:sz="4" w:space="0" w:color="000000"/>
              <w:bottom w:val="single" w:sz="4" w:space="0" w:color="000000"/>
              <w:right w:val="single" w:sz="4" w:space="0" w:color="000000"/>
            </w:tcBorders>
            <w:vAlign w:val="center"/>
          </w:tcPr>
          <w:p w14:paraId="03169523" w14:textId="77777777" w:rsidR="006F077F" w:rsidRPr="00AF0100" w:rsidRDefault="006F3762">
            <w:pPr>
              <w:spacing w:after="0" w:line="240" w:lineRule="auto"/>
              <w:rPr>
                <w:b/>
                <w:sz w:val="21"/>
                <w:szCs w:val="21"/>
              </w:rPr>
            </w:pPr>
            <w:r w:rsidRPr="00AF0100">
              <w:rPr>
                <w:b/>
                <w:sz w:val="21"/>
                <w:szCs w:val="21"/>
              </w:rPr>
              <w:t>Cieľová hodnota</w:t>
            </w:r>
          </w:p>
        </w:tc>
        <w:tc>
          <w:tcPr>
            <w:tcW w:w="5235" w:type="dxa"/>
            <w:tcBorders>
              <w:top w:val="single" w:sz="4" w:space="0" w:color="000000"/>
              <w:bottom w:val="single" w:sz="4" w:space="0" w:color="000000"/>
              <w:right w:val="single" w:sz="4" w:space="0" w:color="000000"/>
            </w:tcBorders>
            <w:vAlign w:val="center"/>
          </w:tcPr>
          <w:p w14:paraId="1464094E" w14:textId="77777777" w:rsidR="006F077F" w:rsidRPr="00AF0100" w:rsidRDefault="006F3762">
            <w:pPr>
              <w:spacing w:after="0" w:line="240" w:lineRule="auto"/>
              <w:rPr>
                <w:b/>
                <w:sz w:val="21"/>
                <w:szCs w:val="21"/>
              </w:rPr>
            </w:pPr>
            <w:r w:rsidRPr="00AF0100">
              <w:rPr>
                <w:b/>
                <w:sz w:val="21"/>
                <w:szCs w:val="21"/>
              </w:rPr>
              <w:t>Doplnkové informácie</w:t>
            </w:r>
          </w:p>
        </w:tc>
      </w:tr>
      <w:tr w:rsidR="006F077F" w:rsidRPr="00AF0100" w14:paraId="79D4E9FF" w14:textId="77777777">
        <w:trPr>
          <w:trHeight w:val="274"/>
        </w:trPr>
        <w:tc>
          <w:tcPr>
            <w:tcW w:w="1701" w:type="dxa"/>
            <w:tcBorders>
              <w:top w:val="single" w:sz="4" w:space="0" w:color="000000"/>
              <w:left w:val="single" w:sz="4" w:space="0" w:color="000000"/>
              <w:bottom w:val="single" w:sz="4" w:space="0" w:color="000000"/>
              <w:right w:val="single" w:sz="4" w:space="0" w:color="000000"/>
            </w:tcBorders>
            <w:vAlign w:val="center"/>
          </w:tcPr>
          <w:p w14:paraId="24D348C9" w14:textId="77777777" w:rsidR="006F077F" w:rsidRPr="00AF0100" w:rsidRDefault="006F3762">
            <w:pPr>
              <w:spacing w:after="0" w:line="240" w:lineRule="auto"/>
              <w:rPr>
                <w:sz w:val="21"/>
                <w:szCs w:val="21"/>
              </w:rPr>
            </w:pPr>
            <w:r w:rsidRPr="00AF0100">
              <w:rPr>
                <w:sz w:val="21"/>
                <w:szCs w:val="21"/>
              </w:rPr>
              <w:t>Veľkosť populácie</w:t>
            </w:r>
          </w:p>
        </w:tc>
        <w:tc>
          <w:tcPr>
            <w:tcW w:w="1289" w:type="dxa"/>
            <w:tcBorders>
              <w:top w:val="single" w:sz="4" w:space="0" w:color="000000"/>
              <w:bottom w:val="single" w:sz="4" w:space="0" w:color="000000"/>
              <w:right w:val="single" w:sz="4" w:space="0" w:color="000000"/>
            </w:tcBorders>
            <w:vAlign w:val="center"/>
          </w:tcPr>
          <w:p w14:paraId="589C0116" w14:textId="77777777" w:rsidR="006F077F" w:rsidRPr="00AF0100" w:rsidRDefault="006F3762">
            <w:pPr>
              <w:spacing w:after="0" w:line="240" w:lineRule="auto"/>
              <w:rPr>
                <w:sz w:val="21"/>
                <w:szCs w:val="21"/>
              </w:rPr>
            </w:pPr>
            <w:r w:rsidRPr="00AF0100">
              <w:rPr>
                <w:sz w:val="21"/>
                <w:szCs w:val="21"/>
              </w:rPr>
              <w:t>počet jedincov</w:t>
            </w:r>
          </w:p>
        </w:tc>
        <w:tc>
          <w:tcPr>
            <w:tcW w:w="1556" w:type="dxa"/>
            <w:tcBorders>
              <w:top w:val="single" w:sz="4" w:space="0" w:color="000000"/>
              <w:bottom w:val="single" w:sz="4" w:space="0" w:color="000000"/>
              <w:right w:val="single" w:sz="4" w:space="0" w:color="000000"/>
            </w:tcBorders>
            <w:vAlign w:val="center"/>
          </w:tcPr>
          <w:p w14:paraId="73E2A06D" w14:textId="423031F0" w:rsidR="006F077F" w:rsidRPr="00AF0100" w:rsidRDefault="005C6478">
            <w:pPr>
              <w:spacing w:after="0" w:line="240" w:lineRule="auto"/>
              <w:rPr>
                <w:sz w:val="21"/>
                <w:szCs w:val="21"/>
              </w:rPr>
            </w:pPr>
            <w:r w:rsidRPr="00AF0100">
              <w:rPr>
                <w:sz w:val="21"/>
                <w:szCs w:val="21"/>
              </w:rPr>
              <w:t>m</w:t>
            </w:r>
            <w:r w:rsidR="006F3762" w:rsidRPr="00AF0100">
              <w:rPr>
                <w:sz w:val="21"/>
                <w:szCs w:val="21"/>
              </w:rPr>
              <w:t>in. 50</w:t>
            </w:r>
          </w:p>
        </w:tc>
        <w:tc>
          <w:tcPr>
            <w:tcW w:w="5235" w:type="dxa"/>
            <w:tcBorders>
              <w:top w:val="single" w:sz="4" w:space="0" w:color="000000"/>
              <w:bottom w:val="single" w:sz="4" w:space="0" w:color="000000"/>
              <w:right w:val="single" w:sz="4" w:space="0" w:color="000000"/>
            </w:tcBorders>
            <w:vAlign w:val="center"/>
          </w:tcPr>
          <w:p w14:paraId="583163F7" w14:textId="77777777" w:rsidR="006F077F" w:rsidRPr="00AF0100" w:rsidRDefault="006F3762">
            <w:pPr>
              <w:spacing w:after="0" w:line="240" w:lineRule="auto"/>
              <w:rPr>
                <w:sz w:val="21"/>
                <w:szCs w:val="21"/>
              </w:rPr>
            </w:pPr>
            <w:r w:rsidRPr="00AF0100">
              <w:rPr>
                <w:sz w:val="21"/>
                <w:szCs w:val="21"/>
              </w:rPr>
              <w:t>Odhaduje sa len náhodný výskyt (zaznamenanie 10 až 50 jedincov v rámci celého ÚEV na zimoviskách), je potrebný monitoring stavu populácie druhu.</w:t>
            </w:r>
          </w:p>
        </w:tc>
      </w:tr>
      <w:tr w:rsidR="006F077F" w:rsidRPr="00AF0100" w14:paraId="5141214D" w14:textId="77777777">
        <w:trPr>
          <w:trHeight w:val="930"/>
        </w:trPr>
        <w:tc>
          <w:tcPr>
            <w:tcW w:w="1701" w:type="dxa"/>
            <w:tcBorders>
              <w:top w:val="single" w:sz="4" w:space="0" w:color="000000"/>
              <w:left w:val="single" w:sz="4" w:space="0" w:color="000000"/>
              <w:bottom w:val="single" w:sz="4" w:space="0" w:color="000000"/>
              <w:right w:val="single" w:sz="4" w:space="0" w:color="000000"/>
            </w:tcBorders>
            <w:vAlign w:val="center"/>
          </w:tcPr>
          <w:p w14:paraId="7821D1B8" w14:textId="77777777" w:rsidR="006F077F" w:rsidRPr="00AF0100" w:rsidRDefault="006F3762">
            <w:pPr>
              <w:spacing w:after="0" w:line="240" w:lineRule="auto"/>
              <w:rPr>
                <w:sz w:val="21"/>
                <w:szCs w:val="21"/>
              </w:rPr>
            </w:pPr>
            <w:r w:rsidRPr="00AF0100">
              <w:rPr>
                <w:sz w:val="21"/>
                <w:szCs w:val="21"/>
              </w:rPr>
              <w:t>Počet jaskynných priestorov s výskytom zimovísk druhu</w:t>
            </w:r>
          </w:p>
        </w:tc>
        <w:tc>
          <w:tcPr>
            <w:tcW w:w="1289" w:type="dxa"/>
            <w:tcBorders>
              <w:top w:val="single" w:sz="4" w:space="0" w:color="000000"/>
              <w:bottom w:val="single" w:sz="4" w:space="0" w:color="000000"/>
              <w:right w:val="single" w:sz="4" w:space="0" w:color="000000"/>
            </w:tcBorders>
            <w:vAlign w:val="center"/>
          </w:tcPr>
          <w:p w14:paraId="44778A3D" w14:textId="77777777" w:rsidR="006F077F" w:rsidRPr="00AF0100" w:rsidRDefault="006F3762">
            <w:pPr>
              <w:spacing w:after="0" w:line="240" w:lineRule="auto"/>
              <w:rPr>
                <w:sz w:val="21"/>
                <w:szCs w:val="21"/>
              </w:rPr>
            </w:pPr>
            <w:r w:rsidRPr="00AF0100">
              <w:rPr>
                <w:sz w:val="21"/>
                <w:szCs w:val="21"/>
              </w:rPr>
              <w:t>počet</w:t>
            </w:r>
          </w:p>
        </w:tc>
        <w:tc>
          <w:tcPr>
            <w:tcW w:w="1556" w:type="dxa"/>
            <w:tcBorders>
              <w:top w:val="single" w:sz="4" w:space="0" w:color="000000"/>
              <w:bottom w:val="single" w:sz="4" w:space="0" w:color="000000"/>
              <w:right w:val="single" w:sz="4" w:space="0" w:color="000000"/>
            </w:tcBorders>
            <w:vAlign w:val="center"/>
          </w:tcPr>
          <w:p w14:paraId="38FF0C85" w14:textId="77777777" w:rsidR="006F077F" w:rsidRPr="00AF0100" w:rsidRDefault="006F3762">
            <w:pPr>
              <w:spacing w:after="0" w:line="240" w:lineRule="auto"/>
              <w:rPr>
                <w:sz w:val="21"/>
                <w:szCs w:val="21"/>
              </w:rPr>
            </w:pPr>
            <w:r w:rsidRPr="00AF0100">
              <w:rPr>
                <w:sz w:val="21"/>
                <w:szCs w:val="21"/>
              </w:rPr>
              <w:t>1</w:t>
            </w:r>
          </w:p>
        </w:tc>
        <w:tc>
          <w:tcPr>
            <w:tcW w:w="5235" w:type="dxa"/>
            <w:tcBorders>
              <w:top w:val="single" w:sz="4" w:space="0" w:color="000000"/>
              <w:bottom w:val="single" w:sz="4" w:space="0" w:color="000000"/>
              <w:right w:val="single" w:sz="4" w:space="0" w:color="000000"/>
            </w:tcBorders>
            <w:vAlign w:val="center"/>
          </w:tcPr>
          <w:p w14:paraId="2B90134C" w14:textId="579413F1" w:rsidR="006F077F" w:rsidRPr="00AF0100" w:rsidRDefault="00893702">
            <w:pPr>
              <w:spacing w:after="0" w:line="240" w:lineRule="auto"/>
              <w:rPr>
                <w:sz w:val="21"/>
                <w:szCs w:val="21"/>
              </w:rPr>
            </w:pPr>
            <w:r w:rsidRPr="00AF0100">
              <w:rPr>
                <w:sz w:val="21"/>
                <w:szCs w:val="21"/>
              </w:rPr>
              <w:t>Nie je overené ako zimovisko uvedeného druhu.</w:t>
            </w:r>
          </w:p>
        </w:tc>
      </w:tr>
      <w:tr w:rsidR="006F077F" w:rsidRPr="00AF0100" w14:paraId="05D22D67" w14:textId="77777777" w:rsidTr="00AF0100">
        <w:trPr>
          <w:trHeight w:val="930"/>
        </w:trPr>
        <w:tc>
          <w:tcPr>
            <w:tcW w:w="1701" w:type="dxa"/>
            <w:tcBorders>
              <w:top w:val="single" w:sz="4" w:space="0" w:color="000000"/>
              <w:left w:val="single" w:sz="4" w:space="0" w:color="000000"/>
              <w:bottom w:val="single" w:sz="4" w:space="0" w:color="000000"/>
              <w:right w:val="single" w:sz="4" w:space="0" w:color="000000"/>
            </w:tcBorders>
          </w:tcPr>
          <w:p w14:paraId="4AA766E1" w14:textId="77777777" w:rsidR="006F077F" w:rsidRPr="00AF0100" w:rsidRDefault="006F3762" w:rsidP="00AF0100">
            <w:pPr>
              <w:spacing w:after="0" w:line="240" w:lineRule="auto"/>
              <w:rPr>
                <w:sz w:val="21"/>
                <w:szCs w:val="21"/>
              </w:rPr>
            </w:pPr>
            <w:r w:rsidRPr="00AF0100">
              <w:rPr>
                <w:sz w:val="21"/>
                <w:szCs w:val="21"/>
              </w:rPr>
              <w:t xml:space="preserve">Rozloha potenciálneho potravného biotopu </w:t>
            </w:r>
          </w:p>
        </w:tc>
        <w:tc>
          <w:tcPr>
            <w:tcW w:w="1289" w:type="dxa"/>
            <w:tcBorders>
              <w:top w:val="single" w:sz="4" w:space="0" w:color="000000"/>
              <w:bottom w:val="single" w:sz="4" w:space="0" w:color="000000"/>
              <w:right w:val="single" w:sz="4" w:space="0" w:color="000000"/>
            </w:tcBorders>
            <w:vAlign w:val="center"/>
          </w:tcPr>
          <w:p w14:paraId="1322B2C3" w14:textId="77777777" w:rsidR="006F077F" w:rsidRPr="00AF0100" w:rsidRDefault="006F3762">
            <w:pPr>
              <w:spacing w:after="0" w:line="240" w:lineRule="auto"/>
              <w:rPr>
                <w:sz w:val="21"/>
                <w:szCs w:val="21"/>
              </w:rPr>
            </w:pPr>
            <w:r w:rsidRPr="00AF0100">
              <w:rPr>
                <w:sz w:val="21"/>
                <w:szCs w:val="21"/>
              </w:rPr>
              <w:t>ha</w:t>
            </w:r>
          </w:p>
        </w:tc>
        <w:tc>
          <w:tcPr>
            <w:tcW w:w="1556" w:type="dxa"/>
            <w:tcBorders>
              <w:top w:val="single" w:sz="4" w:space="0" w:color="000000"/>
              <w:bottom w:val="single" w:sz="4" w:space="0" w:color="000000"/>
              <w:right w:val="single" w:sz="4" w:space="0" w:color="000000"/>
            </w:tcBorders>
            <w:vAlign w:val="center"/>
          </w:tcPr>
          <w:p w14:paraId="3530A155" w14:textId="767A9B3A" w:rsidR="006F077F" w:rsidRPr="00AF0100" w:rsidRDefault="006F3762" w:rsidP="00C04587">
            <w:pPr>
              <w:spacing w:after="0" w:line="240" w:lineRule="auto"/>
              <w:rPr>
                <w:sz w:val="21"/>
                <w:szCs w:val="21"/>
              </w:rPr>
            </w:pPr>
            <w:r w:rsidRPr="00AF0100">
              <w:rPr>
                <w:sz w:val="21"/>
                <w:szCs w:val="21"/>
              </w:rPr>
              <w:t>7</w:t>
            </w:r>
            <w:r w:rsidR="00C04587" w:rsidRPr="00AF0100">
              <w:rPr>
                <w:sz w:val="21"/>
                <w:szCs w:val="21"/>
              </w:rPr>
              <w:t>5</w:t>
            </w:r>
            <w:r w:rsidRPr="00AF0100">
              <w:rPr>
                <w:sz w:val="21"/>
                <w:szCs w:val="21"/>
              </w:rPr>
              <w:t>,</w:t>
            </w:r>
            <w:r w:rsidR="00C04587" w:rsidRPr="00AF0100">
              <w:rPr>
                <w:sz w:val="21"/>
                <w:szCs w:val="21"/>
              </w:rPr>
              <w:t>45</w:t>
            </w:r>
          </w:p>
        </w:tc>
        <w:tc>
          <w:tcPr>
            <w:tcW w:w="5235" w:type="dxa"/>
            <w:tcBorders>
              <w:top w:val="single" w:sz="4" w:space="0" w:color="000000"/>
              <w:bottom w:val="single" w:sz="4" w:space="0" w:color="000000"/>
              <w:right w:val="single" w:sz="4" w:space="0" w:color="000000"/>
            </w:tcBorders>
            <w:vAlign w:val="center"/>
          </w:tcPr>
          <w:p w14:paraId="25AA0017" w14:textId="77777777" w:rsidR="006F077F" w:rsidRPr="00AF0100" w:rsidRDefault="006F3762">
            <w:pPr>
              <w:spacing w:after="0" w:line="240" w:lineRule="auto"/>
              <w:rPr>
                <w:sz w:val="21"/>
                <w:szCs w:val="21"/>
              </w:rPr>
            </w:pPr>
            <w:r w:rsidRPr="00AF0100">
              <w:rPr>
                <w:sz w:val="21"/>
                <w:szCs w:val="21"/>
              </w:rPr>
              <w:t>Lesné biotopy v území – poskytujú lokality na rozmnožovanie, potravné biotopy a úkrytové biotopy.</w:t>
            </w:r>
          </w:p>
        </w:tc>
      </w:tr>
    </w:tbl>
    <w:p w14:paraId="6B2480FD" w14:textId="77777777" w:rsidR="006F077F" w:rsidRDefault="006F077F">
      <w:pPr>
        <w:spacing w:after="0" w:line="240" w:lineRule="auto"/>
      </w:pPr>
    </w:p>
    <w:p w14:paraId="69B89988" w14:textId="77777777" w:rsidR="00AF0100" w:rsidRDefault="00AF0100">
      <w:pPr>
        <w:spacing w:after="0" w:line="240" w:lineRule="auto"/>
      </w:pPr>
    </w:p>
    <w:p w14:paraId="5756EC7B" w14:textId="77777777" w:rsidR="00AF0100" w:rsidRDefault="00AF0100">
      <w:pPr>
        <w:spacing w:after="0" w:line="240" w:lineRule="auto"/>
      </w:pPr>
    </w:p>
    <w:p w14:paraId="6D503E5C" w14:textId="77777777" w:rsidR="00AF0100" w:rsidRDefault="00AF0100">
      <w:pPr>
        <w:spacing w:after="0" w:line="240" w:lineRule="auto"/>
      </w:pPr>
    </w:p>
    <w:p w14:paraId="3D914C15" w14:textId="77777777" w:rsidR="00AF0100" w:rsidRDefault="00AF0100">
      <w:pPr>
        <w:spacing w:after="0" w:line="240" w:lineRule="auto"/>
      </w:pPr>
    </w:p>
    <w:p w14:paraId="1F1046BE" w14:textId="77777777" w:rsidR="00AF0100" w:rsidRDefault="00AF0100">
      <w:pPr>
        <w:spacing w:after="0" w:line="240" w:lineRule="auto"/>
      </w:pPr>
    </w:p>
    <w:p w14:paraId="72754911" w14:textId="0A209567" w:rsidR="006F077F" w:rsidRDefault="006F3762">
      <w:pPr>
        <w:spacing w:after="0" w:line="240" w:lineRule="auto"/>
      </w:pPr>
      <w:r>
        <w:lastRenderedPageBreak/>
        <w:t xml:space="preserve">Zlepšenie stavu druhu </w:t>
      </w:r>
      <w:r>
        <w:rPr>
          <w:b/>
          <w:i/>
        </w:rPr>
        <w:t xml:space="preserve">Myotis bechsteinii </w:t>
      </w:r>
      <w:r>
        <w:t>za splnenia nasledovných atribútov:</w:t>
      </w:r>
    </w:p>
    <w:p w14:paraId="02606AE1" w14:textId="77777777" w:rsidR="003419C2" w:rsidRDefault="003419C2">
      <w:pPr>
        <w:spacing w:after="0" w:line="240" w:lineRule="auto"/>
      </w:pPr>
    </w:p>
    <w:tbl>
      <w:tblPr>
        <w:tblW w:w="9782" w:type="dxa"/>
        <w:tblInd w:w="-289" w:type="dxa"/>
        <w:tblCellMar>
          <w:left w:w="70" w:type="dxa"/>
          <w:right w:w="70" w:type="dxa"/>
        </w:tblCellMar>
        <w:tblLook w:val="00A0" w:firstRow="1" w:lastRow="0" w:firstColumn="1" w:lastColumn="0" w:noHBand="0" w:noVBand="0"/>
      </w:tblPr>
      <w:tblGrid>
        <w:gridCol w:w="1701"/>
        <w:gridCol w:w="1289"/>
        <w:gridCol w:w="1556"/>
        <w:gridCol w:w="5236"/>
      </w:tblGrid>
      <w:tr w:rsidR="006F077F" w14:paraId="63173B0D" w14:textId="77777777">
        <w:trPr>
          <w:trHeight w:val="355"/>
        </w:trPr>
        <w:tc>
          <w:tcPr>
            <w:tcW w:w="1701" w:type="dxa"/>
            <w:tcBorders>
              <w:top w:val="single" w:sz="4" w:space="0" w:color="000000"/>
              <w:left w:val="single" w:sz="4" w:space="0" w:color="000000"/>
              <w:bottom w:val="single" w:sz="4" w:space="0" w:color="000000"/>
              <w:right w:val="single" w:sz="4" w:space="0" w:color="000000"/>
            </w:tcBorders>
            <w:vAlign w:val="center"/>
          </w:tcPr>
          <w:p w14:paraId="18810564" w14:textId="77777777" w:rsidR="006F077F" w:rsidRDefault="006F3762">
            <w:pPr>
              <w:spacing w:after="0" w:line="240" w:lineRule="auto"/>
              <w:rPr>
                <w:b/>
              </w:rPr>
            </w:pPr>
            <w:r>
              <w:rPr>
                <w:b/>
              </w:rPr>
              <w:t>Parameter</w:t>
            </w:r>
          </w:p>
        </w:tc>
        <w:tc>
          <w:tcPr>
            <w:tcW w:w="1289" w:type="dxa"/>
            <w:tcBorders>
              <w:top w:val="single" w:sz="4" w:space="0" w:color="000000"/>
              <w:bottom w:val="single" w:sz="4" w:space="0" w:color="000000"/>
              <w:right w:val="single" w:sz="4" w:space="0" w:color="000000"/>
            </w:tcBorders>
            <w:vAlign w:val="center"/>
          </w:tcPr>
          <w:p w14:paraId="28B89CAE" w14:textId="77777777" w:rsidR="006F077F" w:rsidRDefault="006F3762">
            <w:pPr>
              <w:spacing w:after="0" w:line="240" w:lineRule="auto"/>
              <w:rPr>
                <w:b/>
              </w:rPr>
            </w:pPr>
            <w:r>
              <w:rPr>
                <w:b/>
              </w:rPr>
              <w:t>Merateľnosť</w:t>
            </w:r>
          </w:p>
        </w:tc>
        <w:tc>
          <w:tcPr>
            <w:tcW w:w="1556" w:type="dxa"/>
            <w:tcBorders>
              <w:top w:val="single" w:sz="4" w:space="0" w:color="000000"/>
              <w:bottom w:val="single" w:sz="4" w:space="0" w:color="000000"/>
              <w:right w:val="single" w:sz="4" w:space="0" w:color="000000"/>
            </w:tcBorders>
            <w:vAlign w:val="center"/>
          </w:tcPr>
          <w:p w14:paraId="4D5F8066" w14:textId="77777777" w:rsidR="006F077F" w:rsidRDefault="006F3762">
            <w:pPr>
              <w:spacing w:after="0" w:line="240" w:lineRule="auto"/>
              <w:rPr>
                <w:b/>
              </w:rPr>
            </w:pPr>
            <w:r>
              <w:rPr>
                <w:b/>
              </w:rPr>
              <w:t>Cieľová hodnota</w:t>
            </w:r>
          </w:p>
        </w:tc>
        <w:tc>
          <w:tcPr>
            <w:tcW w:w="5235" w:type="dxa"/>
            <w:tcBorders>
              <w:top w:val="single" w:sz="4" w:space="0" w:color="000000"/>
              <w:bottom w:val="single" w:sz="4" w:space="0" w:color="000000"/>
              <w:right w:val="single" w:sz="4" w:space="0" w:color="000000"/>
            </w:tcBorders>
            <w:vAlign w:val="center"/>
          </w:tcPr>
          <w:p w14:paraId="63CDA3F1" w14:textId="77777777" w:rsidR="006F077F" w:rsidRDefault="006F3762">
            <w:pPr>
              <w:spacing w:after="0" w:line="240" w:lineRule="auto"/>
              <w:rPr>
                <w:b/>
              </w:rPr>
            </w:pPr>
            <w:r>
              <w:rPr>
                <w:b/>
              </w:rPr>
              <w:t>Doplnkové informácie</w:t>
            </w:r>
          </w:p>
        </w:tc>
      </w:tr>
      <w:tr w:rsidR="006F077F" w14:paraId="575D82C5" w14:textId="77777777">
        <w:trPr>
          <w:trHeight w:val="274"/>
        </w:trPr>
        <w:tc>
          <w:tcPr>
            <w:tcW w:w="1701" w:type="dxa"/>
            <w:tcBorders>
              <w:top w:val="single" w:sz="4" w:space="0" w:color="000000"/>
              <w:left w:val="single" w:sz="4" w:space="0" w:color="000000"/>
              <w:bottom w:val="single" w:sz="4" w:space="0" w:color="000000"/>
              <w:right w:val="single" w:sz="4" w:space="0" w:color="000000"/>
            </w:tcBorders>
            <w:vAlign w:val="center"/>
          </w:tcPr>
          <w:p w14:paraId="0D414E26" w14:textId="77777777" w:rsidR="006F077F" w:rsidRPr="00AF0100" w:rsidRDefault="006F3762">
            <w:pPr>
              <w:spacing w:after="0" w:line="240" w:lineRule="auto"/>
              <w:rPr>
                <w:sz w:val="21"/>
                <w:szCs w:val="21"/>
              </w:rPr>
            </w:pPr>
            <w:r w:rsidRPr="00AF0100">
              <w:rPr>
                <w:sz w:val="21"/>
                <w:szCs w:val="21"/>
              </w:rPr>
              <w:t>Veľkosť populácie</w:t>
            </w:r>
          </w:p>
        </w:tc>
        <w:tc>
          <w:tcPr>
            <w:tcW w:w="1289" w:type="dxa"/>
            <w:tcBorders>
              <w:top w:val="single" w:sz="4" w:space="0" w:color="000000"/>
              <w:bottom w:val="single" w:sz="4" w:space="0" w:color="000000"/>
              <w:right w:val="single" w:sz="4" w:space="0" w:color="000000"/>
            </w:tcBorders>
            <w:vAlign w:val="center"/>
          </w:tcPr>
          <w:p w14:paraId="1D5FB4EA" w14:textId="77777777" w:rsidR="006F077F" w:rsidRPr="00AF0100" w:rsidRDefault="006F3762">
            <w:pPr>
              <w:spacing w:after="0" w:line="240" w:lineRule="auto"/>
              <w:rPr>
                <w:sz w:val="21"/>
                <w:szCs w:val="21"/>
              </w:rPr>
            </w:pPr>
            <w:r w:rsidRPr="00AF0100">
              <w:rPr>
                <w:sz w:val="21"/>
                <w:szCs w:val="21"/>
              </w:rPr>
              <w:t>počet jedincov</w:t>
            </w:r>
          </w:p>
        </w:tc>
        <w:tc>
          <w:tcPr>
            <w:tcW w:w="1556" w:type="dxa"/>
            <w:tcBorders>
              <w:top w:val="single" w:sz="4" w:space="0" w:color="000000"/>
              <w:bottom w:val="single" w:sz="4" w:space="0" w:color="000000"/>
              <w:right w:val="single" w:sz="4" w:space="0" w:color="000000"/>
            </w:tcBorders>
            <w:vAlign w:val="center"/>
          </w:tcPr>
          <w:p w14:paraId="7BAC35D1" w14:textId="6F62B1B8" w:rsidR="006F077F" w:rsidRPr="00AF0100" w:rsidRDefault="005C6478">
            <w:pPr>
              <w:spacing w:after="0" w:line="240" w:lineRule="auto"/>
              <w:rPr>
                <w:sz w:val="21"/>
                <w:szCs w:val="21"/>
              </w:rPr>
            </w:pPr>
            <w:r w:rsidRPr="00AF0100">
              <w:rPr>
                <w:sz w:val="21"/>
                <w:szCs w:val="21"/>
              </w:rPr>
              <w:t>m</w:t>
            </w:r>
            <w:r w:rsidR="006F3762" w:rsidRPr="00AF0100">
              <w:rPr>
                <w:sz w:val="21"/>
                <w:szCs w:val="21"/>
              </w:rPr>
              <w:t>in.</w:t>
            </w:r>
            <w:r w:rsidRPr="00AF0100">
              <w:rPr>
                <w:sz w:val="21"/>
                <w:szCs w:val="21"/>
              </w:rPr>
              <w:t xml:space="preserve"> </w:t>
            </w:r>
            <w:r w:rsidR="006F3762" w:rsidRPr="00AF0100">
              <w:rPr>
                <w:sz w:val="21"/>
                <w:szCs w:val="21"/>
              </w:rPr>
              <w:t>5</w:t>
            </w:r>
          </w:p>
        </w:tc>
        <w:tc>
          <w:tcPr>
            <w:tcW w:w="5235" w:type="dxa"/>
            <w:tcBorders>
              <w:top w:val="single" w:sz="4" w:space="0" w:color="000000"/>
              <w:bottom w:val="single" w:sz="4" w:space="0" w:color="000000"/>
              <w:right w:val="single" w:sz="4" w:space="0" w:color="000000"/>
            </w:tcBorders>
            <w:vAlign w:val="center"/>
          </w:tcPr>
          <w:p w14:paraId="189997B4" w14:textId="77777777" w:rsidR="006F077F" w:rsidRPr="00AF0100" w:rsidRDefault="006F3762">
            <w:pPr>
              <w:spacing w:after="0" w:line="240" w:lineRule="auto"/>
              <w:rPr>
                <w:sz w:val="21"/>
                <w:szCs w:val="21"/>
              </w:rPr>
            </w:pPr>
            <w:r w:rsidRPr="00AF0100">
              <w:rPr>
                <w:sz w:val="21"/>
                <w:szCs w:val="21"/>
              </w:rPr>
              <w:t>Odhaduje sa len náhodný výskyt (zaznamenanie 0 až 5 jedincov v rámci celého ÚEV na zimoviskách), je potrebný monitoring stavu populácie druhu.</w:t>
            </w:r>
          </w:p>
        </w:tc>
      </w:tr>
      <w:tr w:rsidR="006F077F" w14:paraId="6A73FFE3" w14:textId="77777777">
        <w:trPr>
          <w:trHeight w:val="930"/>
        </w:trPr>
        <w:tc>
          <w:tcPr>
            <w:tcW w:w="1701" w:type="dxa"/>
            <w:tcBorders>
              <w:left w:val="single" w:sz="4" w:space="0" w:color="000000"/>
              <w:bottom w:val="single" w:sz="4" w:space="0" w:color="000000"/>
              <w:right w:val="single" w:sz="4" w:space="0" w:color="000000"/>
            </w:tcBorders>
            <w:vAlign w:val="center"/>
          </w:tcPr>
          <w:p w14:paraId="396EAA1D" w14:textId="77777777" w:rsidR="006F077F" w:rsidRPr="00AF0100" w:rsidRDefault="006F3762">
            <w:pPr>
              <w:spacing w:after="0" w:line="240" w:lineRule="auto"/>
              <w:rPr>
                <w:sz w:val="21"/>
                <w:szCs w:val="21"/>
              </w:rPr>
            </w:pPr>
            <w:r w:rsidRPr="00AF0100">
              <w:rPr>
                <w:sz w:val="21"/>
                <w:szCs w:val="21"/>
              </w:rPr>
              <w:t>Počet jaskynných priestorov s výskytom zimovísk druhu</w:t>
            </w:r>
          </w:p>
        </w:tc>
        <w:tc>
          <w:tcPr>
            <w:tcW w:w="1289" w:type="dxa"/>
            <w:tcBorders>
              <w:bottom w:val="single" w:sz="4" w:space="0" w:color="000000"/>
              <w:right w:val="single" w:sz="4" w:space="0" w:color="000000"/>
            </w:tcBorders>
            <w:vAlign w:val="center"/>
          </w:tcPr>
          <w:p w14:paraId="6580FF9D" w14:textId="77777777" w:rsidR="006F077F" w:rsidRPr="00AF0100" w:rsidRDefault="006F3762">
            <w:pPr>
              <w:spacing w:after="0" w:line="240" w:lineRule="auto"/>
              <w:rPr>
                <w:sz w:val="21"/>
                <w:szCs w:val="21"/>
              </w:rPr>
            </w:pPr>
            <w:r w:rsidRPr="00AF0100">
              <w:rPr>
                <w:sz w:val="21"/>
                <w:szCs w:val="21"/>
              </w:rPr>
              <w:t>počet</w:t>
            </w:r>
          </w:p>
        </w:tc>
        <w:tc>
          <w:tcPr>
            <w:tcW w:w="1556" w:type="dxa"/>
            <w:tcBorders>
              <w:bottom w:val="single" w:sz="4" w:space="0" w:color="000000"/>
              <w:right w:val="single" w:sz="4" w:space="0" w:color="000000"/>
            </w:tcBorders>
            <w:vAlign w:val="center"/>
          </w:tcPr>
          <w:p w14:paraId="20DB0526" w14:textId="77777777" w:rsidR="006F077F" w:rsidRPr="00AF0100" w:rsidRDefault="006F3762">
            <w:pPr>
              <w:spacing w:after="0" w:line="240" w:lineRule="auto"/>
              <w:rPr>
                <w:sz w:val="21"/>
                <w:szCs w:val="21"/>
              </w:rPr>
            </w:pPr>
            <w:r w:rsidRPr="00AF0100">
              <w:rPr>
                <w:sz w:val="21"/>
                <w:szCs w:val="21"/>
              </w:rPr>
              <w:t>1</w:t>
            </w:r>
          </w:p>
        </w:tc>
        <w:tc>
          <w:tcPr>
            <w:tcW w:w="5235" w:type="dxa"/>
            <w:tcBorders>
              <w:bottom w:val="single" w:sz="4" w:space="0" w:color="000000"/>
              <w:right w:val="single" w:sz="4" w:space="0" w:color="000000"/>
            </w:tcBorders>
            <w:vAlign w:val="center"/>
          </w:tcPr>
          <w:p w14:paraId="0D6157DA" w14:textId="70080E38" w:rsidR="006F077F" w:rsidRPr="00AF0100" w:rsidRDefault="00893702">
            <w:pPr>
              <w:spacing w:after="0" w:line="240" w:lineRule="auto"/>
              <w:rPr>
                <w:sz w:val="21"/>
                <w:szCs w:val="21"/>
              </w:rPr>
            </w:pPr>
            <w:r w:rsidRPr="00AF0100">
              <w:rPr>
                <w:sz w:val="21"/>
                <w:szCs w:val="21"/>
              </w:rPr>
              <w:t>Nie je overené ako zimovisko uvedeného druhu.</w:t>
            </w:r>
          </w:p>
        </w:tc>
      </w:tr>
      <w:tr w:rsidR="006F077F" w14:paraId="6E26FA6B" w14:textId="77777777">
        <w:trPr>
          <w:trHeight w:val="930"/>
        </w:trPr>
        <w:tc>
          <w:tcPr>
            <w:tcW w:w="1701" w:type="dxa"/>
            <w:tcBorders>
              <w:left w:val="single" w:sz="4" w:space="0" w:color="000000"/>
              <w:bottom w:val="single" w:sz="4" w:space="0" w:color="000000"/>
              <w:right w:val="single" w:sz="4" w:space="0" w:color="000000"/>
            </w:tcBorders>
            <w:vAlign w:val="center"/>
          </w:tcPr>
          <w:p w14:paraId="7F2CA26B" w14:textId="77777777" w:rsidR="006F077F" w:rsidRPr="00AF0100" w:rsidRDefault="006F3762">
            <w:pPr>
              <w:spacing w:after="0" w:line="240" w:lineRule="auto"/>
              <w:rPr>
                <w:sz w:val="21"/>
                <w:szCs w:val="21"/>
              </w:rPr>
            </w:pPr>
            <w:r w:rsidRPr="00AF0100">
              <w:rPr>
                <w:sz w:val="21"/>
                <w:szCs w:val="21"/>
              </w:rPr>
              <w:t xml:space="preserve">Rozloha potenciálneho potravného biotopu </w:t>
            </w:r>
          </w:p>
        </w:tc>
        <w:tc>
          <w:tcPr>
            <w:tcW w:w="1289" w:type="dxa"/>
            <w:tcBorders>
              <w:bottom w:val="single" w:sz="4" w:space="0" w:color="000000"/>
              <w:right w:val="single" w:sz="4" w:space="0" w:color="000000"/>
            </w:tcBorders>
            <w:vAlign w:val="center"/>
          </w:tcPr>
          <w:p w14:paraId="6E5FE5D8" w14:textId="77777777" w:rsidR="006F077F" w:rsidRPr="00AF0100" w:rsidRDefault="006F3762">
            <w:pPr>
              <w:spacing w:after="0" w:line="240" w:lineRule="auto"/>
              <w:rPr>
                <w:sz w:val="21"/>
                <w:szCs w:val="21"/>
              </w:rPr>
            </w:pPr>
            <w:r w:rsidRPr="00AF0100">
              <w:rPr>
                <w:sz w:val="21"/>
                <w:szCs w:val="21"/>
              </w:rPr>
              <w:t>ha</w:t>
            </w:r>
          </w:p>
        </w:tc>
        <w:tc>
          <w:tcPr>
            <w:tcW w:w="1556" w:type="dxa"/>
            <w:tcBorders>
              <w:bottom w:val="single" w:sz="4" w:space="0" w:color="000000"/>
              <w:right w:val="single" w:sz="4" w:space="0" w:color="000000"/>
            </w:tcBorders>
            <w:vAlign w:val="center"/>
          </w:tcPr>
          <w:p w14:paraId="70017CC9" w14:textId="771B9E6F" w:rsidR="006F077F" w:rsidRPr="00AF0100" w:rsidRDefault="006F3762" w:rsidP="00C04587">
            <w:pPr>
              <w:spacing w:after="0" w:line="240" w:lineRule="auto"/>
              <w:rPr>
                <w:sz w:val="21"/>
                <w:szCs w:val="21"/>
              </w:rPr>
            </w:pPr>
            <w:r w:rsidRPr="00AF0100">
              <w:rPr>
                <w:sz w:val="21"/>
                <w:szCs w:val="21"/>
              </w:rPr>
              <w:t>7</w:t>
            </w:r>
            <w:r w:rsidR="00C04587" w:rsidRPr="00AF0100">
              <w:rPr>
                <w:sz w:val="21"/>
                <w:szCs w:val="21"/>
              </w:rPr>
              <w:t>5</w:t>
            </w:r>
            <w:r w:rsidRPr="00AF0100">
              <w:rPr>
                <w:sz w:val="21"/>
                <w:szCs w:val="21"/>
              </w:rPr>
              <w:t>,</w:t>
            </w:r>
            <w:r w:rsidR="00C04587" w:rsidRPr="00AF0100">
              <w:rPr>
                <w:sz w:val="21"/>
                <w:szCs w:val="21"/>
              </w:rPr>
              <w:t>45</w:t>
            </w:r>
          </w:p>
        </w:tc>
        <w:tc>
          <w:tcPr>
            <w:tcW w:w="5235" w:type="dxa"/>
            <w:tcBorders>
              <w:bottom w:val="single" w:sz="4" w:space="0" w:color="000000"/>
              <w:right w:val="single" w:sz="4" w:space="0" w:color="000000"/>
            </w:tcBorders>
            <w:vAlign w:val="center"/>
          </w:tcPr>
          <w:p w14:paraId="041D2BD3" w14:textId="77777777" w:rsidR="006F077F" w:rsidRPr="00AF0100" w:rsidRDefault="006F3762">
            <w:pPr>
              <w:spacing w:after="0" w:line="240" w:lineRule="auto"/>
              <w:rPr>
                <w:sz w:val="21"/>
                <w:szCs w:val="21"/>
              </w:rPr>
            </w:pPr>
            <w:r w:rsidRPr="00AF0100">
              <w:rPr>
                <w:sz w:val="21"/>
                <w:szCs w:val="21"/>
              </w:rPr>
              <w:t>Lesné biotopy v území – poskytujú lokality na rozmnožovanie, potravné biotopy a úkrytové biotopy.</w:t>
            </w:r>
          </w:p>
        </w:tc>
      </w:tr>
    </w:tbl>
    <w:p w14:paraId="6861C09F" w14:textId="77777777" w:rsidR="006F077F" w:rsidRDefault="006F077F">
      <w:pPr>
        <w:spacing w:after="0" w:line="240" w:lineRule="auto"/>
      </w:pPr>
    </w:p>
    <w:p w14:paraId="09278761" w14:textId="47F0FD2C" w:rsidR="006F077F" w:rsidRDefault="006F3762">
      <w:pPr>
        <w:spacing w:after="0" w:line="240" w:lineRule="auto"/>
      </w:pPr>
      <w:r>
        <w:t>Zlepšenie stavu druhu</w:t>
      </w:r>
      <w:r>
        <w:rPr>
          <w:b/>
        </w:rPr>
        <w:t xml:space="preserve"> </w:t>
      </w:r>
      <w:r>
        <w:rPr>
          <w:b/>
          <w:i/>
        </w:rPr>
        <w:t xml:space="preserve">Bombina variegata </w:t>
      </w:r>
      <w:r>
        <w:t xml:space="preserve">za splnenia nasledovných atribútov: </w:t>
      </w:r>
    </w:p>
    <w:p w14:paraId="032D6D1D" w14:textId="77777777" w:rsidR="003419C2" w:rsidRDefault="003419C2">
      <w:pPr>
        <w:spacing w:after="0" w:line="240" w:lineRule="auto"/>
      </w:pPr>
    </w:p>
    <w:tbl>
      <w:tblPr>
        <w:tblW w:w="9782" w:type="dxa"/>
        <w:tblInd w:w="-289" w:type="dxa"/>
        <w:tblCellMar>
          <w:left w:w="70" w:type="dxa"/>
          <w:right w:w="70" w:type="dxa"/>
        </w:tblCellMar>
        <w:tblLook w:val="04A0" w:firstRow="1" w:lastRow="0" w:firstColumn="1" w:lastColumn="0" w:noHBand="0" w:noVBand="1"/>
      </w:tblPr>
      <w:tblGrid>
        <w:gridCol w:w="1701"/>
        <w:gridCol w:w="1289"/>
        <w:gridCol w:w="1547"/>
        <w:gridCol w:w="5245"/>
      </w:tblGrid>
      <w:tr w:rsidR="006F077F" w14:paraId="2D6F6C64" w14:textId="77777777" w:rsidTr="00AC745D">
        <w:trPr>
          <w:trHeight w:val="417"/>
        </w:trPr>
        <w:tc>
          <w:tcPr>
            <w:tcW w:w="1701" w:type="dxa"/>
            <w:tcBorders>
              <w:top w:val="single" w:sz="4" w:space="0" w:color="000000"/>
              <w:left w:val="single" w:sz="4" w:space="0" w:color="000000"/>
              <w:bottom w:val="single" w:sz="4" w:space="0" w:color="000000"/>
              <w:right w:val="single" w:sz="4" w:space="0" w:color="000000"/>
            </w:tcBorders>
            <w:vAlign w:val="center"/>
          </w:tcPr>
          <w:p w14:paraId="4C815221" w14:textId="77777777" w:rsidR="006F077F" w:rsidRDefault="006F3762">
            <w:pPr>
              <w:spacing w:after="0" w:line="240" w:lineRule="auto"/>
              <w:rPr>
                <w:b/>
              </w:rPr>
            </w:pPr>
            <w:r>
              <w:rPr>
                <w:b/>
              </w:rPr>
              <w:t>Parameter</w:t>
            </w:r>
          </w:p>
        </w:tc>
        <w:tc>
          <w:tcPr>
            <w:tcW w:w="1289" w:type="dxa"/>
            <w:tcBorders>
              <w:top w:val="single" w:sz="4" w:space="0" w:color="000000"/>
              <w:bottom w:val="single" w:sz="4" w:space="0" w:color="000000"/>
              <w:right w:val="single" w:sz="4" w:space="0" w:color="000000"/>
            </w:tcBorders>
            <w:vAlign w:val="center"/>
          </w:tcPr>
          <w:p w14:paraId="1838972E" w14:textId="77777777" w:rsidR="006F077F" w:rsidRDefault="006F3762">
            <w:pPr>
              <w:spacing w:after="0" w:line="240" w:lineRule="auto"/>
              <w:rPr>
                <w:b/>
              </w:rPr>
            </w:pPr>
            <w:r>
              <w:rPr>
                <w:b/>
              </w:rPr>
              <w:t>Merateľnosť</w:t>
            </w:r>
          </w:p>
        </w:tc>
        <w:tc>
          <w:tcPr>
            <w:tcW w:w="1547" w:type="dxa"/>
            <w:tcBorders>
              <w:top w:val="single" w:sz="4" w:space="0" w:color="000000"/>
              <w:bottom w:val="single" w:sz="4" w:space="0" w:color="000000"/>
              <w:right w:val="single" w:sz="4" w:space="0" w:color="000000"/>
            </w:tcBorders>
            <w:vAlign w:val="center"/>
          </w:tcPr>
          <w:p w14:paraId="4E0C755C" w14:textId="77777777" w:rsidR="006F077F" w:rsidRDefault="006F3762">
            <w:pPr>
              <w:spacing w:after="0" w:line="240" w:lineRule="auto"/>
              <w:rPr>
                <w:b/>
              </w:rPr>
            </w:pPr>
            <w:r>
              <w:rPr>
                <w:b/>
              </w:rPr>
              <w:t>Cieľová hodnota</w:t>
            </w:r>
          </w:p>
        </w:tc>
        <w:tc>
          <w:tcPr>
            <w:tcW w:w="5245" w:type="dxa"/>
            <w:tcBorders>
              <w:top w:val="single" w:sz="4" w:space="0" w:color="000000"/>
              <w:bottom w:val="single" w:sz="4" w:space="0" w:color="000000"/>
              <w:right w:val="single" w:sz="4" w:space="0" w:color="000000"/>
            </w:tcBorders>
            <w:vAlign w:val="center"/>
          </w:tcPr>
          <w:p w14:paraId="4EFF265C" w14:textId="77777777" w:rsidR="006F077F" w:rsidRDefault="006F3762">
            <w:pPr>
              <w:spacing w:after="0" w:line="240" w:lineRule="auto"/>
              <w:rPr>
                <w:b/>
              </w:rPr>
            </w:pPr>
            <w:r>
              <w:rPr>
                <w:b/>
              </w:rPr>
              <w:t>Doplnkové informácie</w:t>
            </w:r>
          </w:p>
        </w:tc>
      </w:tr>
      <w:tr w:rsidR="006F077F" w14:paraId="61480743" w14:textId="77777777" w:rsidTr="00AC745D">
        <w:trPr>
          <w:trHeight w:val="810"/>
        </w:trPr>
        <w:tc>
          <w:tcPr>
            <w:tcW w:w="1701" w:type="dxa"/>
            <w:tcBorders>
              <w:top w:val="single" w:sz="4" w:space="0" w:color="000000"/>
              <w:left w:val="single" w:sz="4" w:space="0" w:color="000000"/>
              <w:bottom w:val="single" w:sz="4" w:space="0" w:color="000000"/>
              <w:right w:val="single" w:sz="4" w:space="0" w:color="000000"/>
            </w:tcBorders>
            <w:vAlign w:val="center"/>
          </w:tcPr>
          <w:p w14:paraId="269E116B" w14:textId="77777777" w:rsidR="006F077F" w:rsidRPr="00AF0100" w:rsidRDefault="006F3762">
            <w:pPr>
              <w:spacing w:after="0" w:line="240" w:lineRule="auto"/>
              <w:rPr>
                <w:sz w:val="21"/>
                <w:szCs w:val="21"/>
              </w:rPr>
            </w:pPr>
            <w:r w:rsidRPr="00AF0100">
              <w:rPr>
                <w:sz w:val="21"/>
                <w:szCs w:val="21"/>
              </w:rPr>
              <w:t>Veľkosť populácie</w:t>
            </w:r>
          </w:p>
        </w:tc>
        <w:tc>
          <w:tcPr>
            <w:tcW w:w="1289" w:type="dxa"/>
            <w:tcBorders>
              <w:top w:val="single" w:sz="4" w:space="0" w:color="000000"/>
              <w:bottom w:val="single" w:sz="4" w:space="0" w:color="000000"/>
              <w:right w:val="single" w:sz="4" w:space="0" w:color="000000"/>
            </w:tcBorders>
            <w:vAlign w:val="center"/>
          </w:tcPr>
          <w:p w14:paraId="190F0E97" w14:textId="77777777" w:rsidR="006F077F" w:rsidRPr="00AF0100" w:rsidRDefault="006F3762">
            <w:pPr>
              <w:spacing w:after="0" w:line="240" w:lineRule="auto"/>
              <w:rPr>
                <w:sz w:val="21"/>
                <w:szCs w:val="21"/>
              </w:rPr>
            </w:pPr>
            <w:r w:rsidRPr="00AF0100">
              <w:rPr>
                <w:sz w:val="21"/>
                <w:szCs w:val="21"/>
              </w:rPr>
              <w:t>počet jedincov (adult)</w:t>
            </w:r>
          </w:p>
        </w:tc>
        <w:tc>
          <w:tcPr>
            <w:tcW w:w="1547" w:type="dxa"/>
            <w:tcBorders>
              <w:top w:val="single" w:sz="4" w:space="0" w:color="000000"/>
              <w:bottom w:val="single" w:sz="4" w:space="0" w:color="000000"/>
              <w:right w:val="single" w:sz="4" w:space="0" w:color="000000"/>
            </w:tcBorders>
            <w:vAlign w:val="center"/>
          </w:tcPr>
          <w:p w14:paraId="71AF6CBA" w14:textId="4F72E4B3" w:rsidR="006F077F" w:rsidRPr="00AF0100" w:rsidRDefault="005C6478">
            <w:pPr>
              <w:spacing w:after="0" w:line="240" w:lineRule="auto"/>
              <w:rPr>
                <w:sz w:val="21"/>
                <w:szCs w:val="21"/>
              </w:rPr>
            </w:pPr>
            <w:r w:rsidRPr="00AF0100">
              <w:rPr>
                <w:sz w:val="21"/>
                <w:szCs w:val="21"/>
              </w:rPr>
              <w:t>m</w:t>
            </w:r>
            <w:r w:rsidR="006F3762" w:rsidRPr="00AF0100">
              <w:rPr>
                <w:sz w:val="21"/>
                <w:szCs w:val="21"/>
              </w:rPr>
              <w:t>in. 100 jedincov</w:t>
            </w:r>
          </w:p>
        </w:tc>
        <w:tc>
          <w:tcPr>
            <w:tcW w:w="5245" w:type="dxa"/>
            <w:tcBorders>
              <w:top w:val="single" w:sz="4" w:space="0" w:color="000000"/>
              <w:bottom w:val="single" w:sz="4" w:space="0" w:color="000000"/>
              <w:right w:val="single" w:sz="4" w:space="0" w:color="000000"/>
            </w:tcBorders>
            <w:vAlign w:val="center"/>
          </w:tcPr>
          <w:p w14:paraId="71EB0C69" w14:textId="30E84DEC" w:rsidR="006F077F" w:rsidRPr="00AF0100" w:rsidRDefault="006F3762">
            <w:pPr>
              <w:spacing w:after="0" w:line="240" w:lineRule="auto"/>
              <w:rPr>
                <w:sz w:val="21"/>
                <w:szCs w:val="21"/>
              </w:rPr>
            </w:pPr>
            <w:r w:rsidRPr="00AF0100">
              <w:rPr>
                <w:sz w:val="21"/>
                <w:szCs w:val="21"/>
              </w:rPr>
              <w:t>Odhaduje sa interval veľkosti populácie v území 0 – 100 jedincov (aktuál</w:t>
            </w:r>
            <w:r w:rsidR="00241A92" w:rsidRPr="00AF0100">
              <w:rPr>
                <w:sz w:val="21"/>
                <w:szCs w:val="21"/>
              </w:rPr>
              <w:t>n</w:t>
            </w:r>
            <w:r w:rsidRPr="00AF0100">
              <w:rPr>
                <w:sz w:val="21"/>
                <w:szCs w:val="21"/>
              </w:rPr>
              <w:t>y údaj / z SDF), bude potrebný komplexnejší monitoring populácie druhu.</w:t>
            </w:r>
          </w:p>
        </w:tc>
      </w:tr>
      <w:tr w:rsidR="006F077F" w14:paraId="10071C1A" w14:textId="77777777" w:rsidTr="00AC745D">
        <w:trPr>
          <w:trHeight w:val="930"/>
        </w:trPr>
        <w:tc>
          <w:tcPr>
            <w:tcW w:w="1701" w:type="dxa"/>
            <w:tcBorders>
              <w:left w:val="single" w:sz="4" w:space="0" w:color="000000"/>
              <w:bottom w:val="single" w:sz="4" w:space="0" w:color="000000"/>
              <w:right w:val="single" w:sz="4" w:space="0" w:color="000000"/>
            </w:tcBorders>
            <w:vAlign w:val="center"/>
          </w:tcPr>
          <w:p w14:paraId="234B7D91" w14:textId="77777777" w:rsidR="006F077F" w:rsidRPr="00AF0100" w:rsidRDefault="006F3762">
            <w:pPr>
              <w:spacing w:after="0" w:line="240" w:lineRule="auto"/>
              <w:rPr>
                <w:sz w:val="21"/>
                <w:szCs w:val="21"/>
              </w:rPr>
            </w:pPr>
            <w:r w:rsidRPr="00AF0100">
              <w:rPr>
                <w:sz w:val="21"/>
                <w:szCs w:val="21"/>
              </w:rPr>
              <w:t>Počet známych lokalít s výskytom druhu</w:t>
            </w:r>
          </w:p>
        </w:tc>
        <w:tc>
          <w:tcPr>
            <w:tcW w:w="1289" w:type="dxa"/>
            <w:tcBorders>
              <w:bottom w:val="single" w:sz="4" w:space="0" w:color="000000"/>
              <w:right w:val="single" w:sz="4" w:space="0" w:color="000000"/>
            </w:tcBorders>
            <w:vAlign w:val="center"/>
          </w:tcPr>
          <w:p w14:paraId="221CF08E" w14:textId="77777777" w:rsidR="006F077F" w:rsidRPr="00AF0100" w:rsidRDefault="006F3762">
            <w:pPr>
              <w:spacing w:after="0" w:line="240" w:lineRule="auto"/>
              <w:rPr>
                <w:sz w:val="21"/>
                <w:szCs w:val="21"/>
              </w:rPr>
            </w:pPr>
            <w:r w:rsidRPr="00AF0100">
              <w:rPr>
                <w:sz w:val="21"/>
                <w:szCs w:val="21"/>
              </w:rPr>
              <w:t>počet</w:t>
            </w:r>
          </w:p>
        </w:tc>
        <w:tc>
          <w:tcPr>
            <w:tcW w:w="1547" w:type="dxa"/>
            <w:tcBorders>
              <w:bottom w:val="single" w:sz="4" w:space="0" w:color="000000"/>
              <w:right w:val="single" w:sz="4" w:space="0" w:color="000000"/>
            </w:tcBorders>
            <w:vAlign w:val="center"/>
          </w:tcPr>
          <w:p w14:paraId="4B4538FF" w14:textId="77777777" w:rsidR="006F077F" w:rsidRPr="00AF0100" w:rsidRDefault="006F3762">
            <w:pPr>
              <w:spacing w:after="0" w:line="240" w:lineRule="auto"/>
              <w:rPr>
                <w:sz w:val="21"/>
                <w:szCs w:val="21"/>
              </w:rPr>
            </w:pPr>
            <w:r w:rsidRPr="00AF0100">
              <w:rPr>
                <w:sz w:val="21"/>
                <w:szCs w:val="21"/>
              </w:rPr>
              <w:t>2</w:t>
            </w:r>
          </w:p>
        </w:tc>
        <w:tc>
          <w:tcPr>
            <w:tcW w:w="5245" w:type="dxa"/>
            <w:tcBorders>
              <w:bottom w:val="single" w:sz="4" w:space="0" w:color="000000"/>
              <w:right w:val="single" w:sz="4" w:space="0" w:color="000000"/>
            </w:tcBorders>
            <w:vAlign w:val="center"/>
          </w:tcPr>
          <w:p w14:paraId="39A87E6E" w14:textId="77777777" w:rsidR="006F077F" w:rsidRPr="00AF0100" w:rsidRDefault="006F3762">
            <w:pPr>
              <w:spacing w:after="0" w:line="240" w:lineRule="auto"/>
              <w:rPr>
                <w:sz w:val="21"/>
                <w:szCs w:val="21"/>
              </w:rPr>
            </w:pPr>
            <w:r w:rsidRPr="00AF0100">
              <w:rPr>
                <w:sz w:val="21"/>
                <w:szCs w:val="21"/>
              </w:rPr>
              <w:t>Udržiavaný počet zistených lokalít druhu, príp. zvýšenie počtu vytvorením nových lokalít druhu s vhodnými podmienkami pre reprodukciu.</w:t>
            </w:r>
          </w:p>
        </w:tc>
      </w:tr>
      <w:tr w:rsidR="006F077F" w14:paraId="6E90B34E" w14:textId="77777777" w:rsidTr="00AC745D">
        <w:trPr>
          <w:trHeight w:val="930"/>
        </w:trPr>
        <w:tc>
          <w:tcPr>
            <w:tcW w:w="1701" w:type="dxa"/>
            <w:tcBorders>
              <w:left w:val="single" w:sz="4" w:space="0" w:color="000000"/>
              <w:bottom w:val="single" w:sz="4" w:space="0" w:color="000000"/>
              <w:right w:val="single" w:sz="4" w:space="0" w:color="000000"/>
            </w:tcBorders>
            <w:vAlign w:val="center"/>
          </w:tcPr>
          <w:p w14:paraId="7BCDD8A0" w14:textId="77777777" w:rsidR="006F077F" w:rsidRPr="00AF0100" w:rsidRDefault="006F3762">
            <w:pPr>
              <w:spacing w:after="0" w:line="240" w:lineRule="auto"/>
              <w:rPr>
                <w:sz w:val="21"/>
                <w:szCs w:val="21"/>
              </w:rPr>
            </w:pPr>
            <w:r w:rsidRPr="00AF0100">
              <w:rPr>
                <w:sz w:val="21"/>
                <w:szCs w:val="21"/>
              </w:rPr>
              <w:t>Podiel potenciálneho reprodukčného biotopu v rámci lokality</w:t>
            </w:r>
          </w:p>
        </w:tc>
        <w:tc>
          <w:tcPr>
            <w:tcW w:w="1289" w:type="dxa"/>
            <w:tcBorders>
              <w:bottom w:val="single" w:sz="4" w:space="0" w:color="000000"/>
              <w:right w:val="single" w:sz="4" w:space="0" w:color="000000"/>
            </w:tcBorders>
            <w:vAlign w:val="center"/>
          </w:tcPr>
          <w:p w14:paraId="22FC6165" w14:textId="77777777" w:rsidR="006F077F" w:rsidRPr="00AF0100" w:rsidRDefault="006F3762">
            <w:pPr>
              <w:spacing w:after="0" w:line="240" w:lineRule="auto"/>
              <w:rPr>
                <w:sz w:val="21"/>
                <w:szCs w:val="21"/>
              </w:rPr>
            </w:pPr>
            <w:r w:rsidRPr="00AF0100">
              <w:rPr>
                <w:sz w:val="21"/>
                <w:szCs w:val="21"/>
              </w:rPr>
              <w:t>Percento z výmery lokality</w:t>
            </w:r>
          </w:p>
        </w:tc>
        <w:tc>
          <w:tcPr>
            <w:tcW w:w="1547" w:type="dxa"/>
            <w:tcBorders>
              <w:bottom w:val="single" w:sz="4" w:space="0" w:color="000000"/>
              <w:right w:val="single" w:sz="4" w:space="0" w:color="000000"/>
            </w:tcBorders>
            <w:vAlign w:val="center"/>
          </w:tcPr>
          <w:p w14:paraId="47312F7D" w14:textId="77777777" w:rsidR="006F077F" w:rsidRPr="00AF0100" w:rsidRDefault="006F3762">
            <w:pPr>
              <w:spacing w:after="0" w:line="240" w:lineRule="auto"/>
              <w:rPr>
                <w:sz w:val="21"/>
                <w:szCs w:val="21"/>
              </w:rPr>
            </w:pPr>
            <w:r w:rsidRPr="00AF0100">
              <w:rPr>
                <w:sz w:val="21"/>
                <w:szCs w:val="21"/>
              </w:rPr>
              <w:t>Min. 5 % lokality</w:t>
            </w:r>
          </w:p>
        </w:tc>
        <w:tc>
          <w:tcPr>
            <w:tcW w:w="5245" w:type="dxa"/>
            <w:tcBorders>
              <w:bottom w:val="single" w:sz="4" w:space="0" w:color="000000"/>
              <w:right w:val="single" w:sz="4" w:space="0" w:color="000000"/>
            </w:tcBorders>
            <w:vAlign w:val="center"/>
          </w:tcPr>
          <w:p w14:paraId="44F7B968" w14:textId="77777777" w:rsidR="006F077F" w:rsidRPr="00AF0100" w:rsidRDefault="006F3762">
            <w:pPr>
              <w:spacing w:after="0" w:line="240" w:lineRule="auto"/>
              <w:rPr>
                <w:sz w:val="21"/>
                <w:szCs w:val="21"/>
              </w:rPr>
            </w:pPr>
            <w:r w:rsidRPr="00AF0100">
              <w:rPr>
                <w:sz w:val="21"/>
                <w:szCs w:val="21"/>
              </w:rPr>
              <w:t>Podiel reprodukčných plôch v rámci lokality (v rámci nížinných lúk a lesov v ha) - stojaté vodné plochy s vegetáciou, periodicky zaplavované plochy v alúviu, niekedy aj v koľajach na cestách a mlákach.</w:t>
            </w:r>
          </w:p>
        </w:tc>
      </w:tr>
    </w:tbl>
    <w:p w14:paraId="403BA016" w14:textId="77777777" w:rsidR="006F077F" w:rsidRDefault="006F077F">
      <w:pPr>
        <w:spacing w:after="0" w:line="240" w:lineRule="auto"/>
      </w:pPr>
    </w:p>
    <w:p w14:paraId="4A79436F" w14:textId="2720564D" w:rsidR="006F077F" w:rsidRDefault="006F3762">
      <w:pPr>
        <w:spacing w:after="0" w:line="240" w:lineRule="auto"/>
      </w:pPr>
      <w:r>
        <w:t xml:space="preserve">Zlepšenie stavu druhu </w:t>
      </w:r>
      <w:r>
        <w:rPr>
          <w:b/>
          <w:i/>
        </w:rPr>
        <w:t>Rosalia alpina</w:t>
      </w:r>
      <w:r>
        <w:rPr>
          <w:i/>
        </w:rPr>
        <w:t xml:space="preserve"> </w:t>
      </w:r>
      <w:r>
        <w:t>za splnenia nasledovných atribútov:</w:t>
      </w:r>
    </w:p>
    <w:p w14:paraId="517B092A" w14:textId="77777777" w:rsidR="003419C2" w:rsidRDefault="003419C2">
      <w:pPr>
        <w:spacing w:after="0" w:line="240" w:lineRule="auto"/>
      </w:pPr>
    </w:p>
    <w:tbl>
      <w:tblPr>
        <w:tblW w:w="9782" w:type="dxa"/>
        <w:tblInd w:w="-289" w:type="dxa"/>
        <w:tblCellMar>
          <w:left w:w="70" w:type="dxa"/>
          <w:right w:w="70" w:type="dxa"/>
        </w:tblCellMar>
        <w:tblLook w:val="04A0" w:firstRow="1" w:lastRow="0" w:firstColumn="1" w:lastColumn="0" w:noHBand="0" w:noVBand="1"/>
      </w:tblPr>
      <w:tblGrid>
        <w:gridCol w:w="1700"/>
        <w:gridCol w:w="1289"/>
        <w:gridCol w:w="2025"/>
        <w:gridCol w:w="4768"/>
      </w:tblGrid>
      <w:tr w:rsidR="006F077F" w14:paraId="5DE7AA30" w14:textId="77777777" w:rsidTr="00A602C1">
        <w:trPr>
          <w:trHeight w:val="620"/>
        </w:trPr>
        <w:tc>
          <w:tcPr>
            <w:tcW w:w="1702" w:type="dxa"/>
            <w:tcBorders>
              <w:top w:val="single" w:sz="4" w:space="0" w:color="000000"/>
              <w:left w:val="single" w:sz="4" w:space="0" w:color="000000"/>
              <w:bottom w:val="single" w:sz="4" w:space="0" w:color="000000"/>
              <w:right w:val="single" w:sz="4" w:space="0" w:color="000000"/>
            </w:tcBorders>
            <w:vAlign w:val="center"/>
          </w:tcPr>
          <w:p w14:paraId="291CD231" w14:textId="77777777" w:rsidR="006F077F" w:rsidRDefault="006F3762">
            <w:pPr>
              <w:spacing w:after="0" w:line="240" w:lineRule="auto"/>
              <w:rPr>
                <w:b/>
              </w:rPr>
            </w:pPr>
            <w:r>
              <w:rPr>
                <w:b/>
              </w:rPr>
              <w:t>Parameter</w:t>
            </w:r>
          </w:p>
        </w:tc>
        <w:tc>
          <w:tcPr>
            <w:tcW w:w="1276" w:type="dxa"/>
            <w:tcBorders>
              <w:top w:val="single" w:sz="4" w:space="0" w:color="000000"/>
              <w:bottom w:val="single" w:sz="4" w:space="0" w:color="000000"/>
              <w:right w:val="single" w:sz="4" w:space="0" w:color="000000"/>
            </w:tcBorders>
            <w:vAlign w:val="center"/>
          </w:tcPr>
          <w:p w14:paraId="51B8659C" w14:textId="77777777" w:rsidR="006F077F" w:rsidRDefault="006F3762">
            <w:pPr>
              <w:spacing w:after="0" w:line="240" w:lineRule="auto"/>
              <w:rPr>
                <w:b/>
              </w:rPr>
            </w:pPr>
            <w:r>
              <w:rPr>
                <w:b/>
              </w:rPr>
              <w:t>Merateľnosť</w:t>
            </w:r>
          </w:p>
        </w:tc>
        <w:tc>
          <w:tcPr>
            <w:tcW w:w="2027" w:type="dxa"/>
            <w:tcBorders>
              <w:top w:val="single" w:sz="4" w:space="0" w:color="000000"/>
              <w:bottom w:val="single" w:sz="4" w:space="0" w:color="000000"/>
              <w:right w:val="single" w:sz="4" w:space="0" w:color="000000"/>
            </w:tcBorders>
            <w:vAlign w:val="center"/>
          </w:tcPr>
          <w:p w14:paraId="2A1EFA46" w14:textId="77777777" w:rsidR="006F077F" w:rsidRDefault="006F3762">
            <w:pPr>
              <w:spacing w:after="0" w:line="240" w:lineRule="auto"/>
              <w:rPr>
                <w:b/>
              </w:rPr>
            </w:pPr>
            <w:r>
              <w:rPr>
                <w:b/>
              </w:rPr>
              <w:t>Cieľová hodnota</w:t>
            </w:r>
          </w:p>
        </w:tc>
        <w:tc>
          <w:tcPr>
            <w:tcW w:w="4777" w:type="dxa"/>
            <w:tcBorders>
              <w:top w:val="single" w:sz="4" w:space="0" w:color="000000"/>
              <w:bottom w:val="single" w:sz="4" w:space="0" w:color="000000"/>
              <w:right w:val="single" w:sz="4" w:space="0" w:color="000000"/>
            </w:tcBorders>
            <w:vAlign w:val="center"/>
          </w:tcPr>
          <w:p w14:paraId="017418CA" w14:textId="77777777" w:rsidR="006F077F" w:rsidRDefault="006F3762">
            <w:pPr>
              <w:spacing w:after="0" w:line="240" w:lineRule="auto"/>
              <w:rPr>
                <w:b/>
              </w:rPr>
            </w:pPr>
            <w:r>
              <w:rPr>
                <w:b/>
              </w:rPr>
              <w:t>Doplnkové informácie</w:t>
            </w:r>
          </w:p>
        </w:tc>
      </w:tr>
      <w:tr w:rsidR="006F077F" w14:paraId="5152ED07" w14:textId="77777777" w:rsidTr="00A602C1">
        <w:trPr>
          <w:trHeight w:val="620"/>
        </w:trPr>
        <w:tc>
          <w:tcPr>
            <w:tcW w:w="1702" w:type="dxa"/>
            <w:tcBorders>
              <w:top w:val="single" w:sz="4" w:space="0" w:color="000000"/>
              <w:left w:val="single" w:sz="4" w:space="0" w:color="000000"/>
              <w:bottom w:val="single" w:sz="4" w:space="0" w:color="000000"/>
              <w:right w:val="single" w:sz="4" w:space="0" w:color="000000"/>
            </w:tcBorders>
            <w:vAlign w:val="center"/>
          </w:tcPr>
          <w:p w14:paraId="1B78E51C" w14:textId="77777777" w:rsidR="006F077F" w:rsidRPr="00AF0100" w:rsidRDefault="006F3762">
            <w:pPr>
              <w:spacing w:after="0" w:line="240" w:lineRule="auto"/>
              <w:rPr>
                <w:sz w:val="21"/>
                <w:szCs w:val="21"/>
              </w:rPr>
            </w:pPr>
            <w:r w:rsidRPr="00AF0100">
              <w:rPr>
                <w:sz w:val="21"/>
                <w:szCs w:val="21"/>
              </w:rPr>
              <w:t>Veľkosť populácie</w:t>
            </w:r>
          </w:p>
        </w:tc>
        <w:tc>
          <w:tcPr>
            <w:tcW w:w="1276" w:type="dxa"/>
            <w:tcBorders>
              <w:top w:val="single" w:sz="4" w:space="0" w:color="000000"/>
              <w:bottom w:val="single" w:sz="4" w:space="0" w:color="000000"/>
              <w:right w:val="single" w:sz="4" w:space="0" w:color="000000"/>
            </w:tcBorders>
            <w:vAlign w:val="center"/>
          </w:tcPr>
          <w:p w14:paraId="07FA10CF" w14:textId="77777777" w:rsidR="006F077F" w:rsidRPr="00AF0100" w:rsidRDefault="006F3762">
            <w:pPr>
              <w:spacing w:after="0" w:line="240" w:lineRule="auto"/>
              <w:rPr>
                <w:sz w:val="21"/>
                <w:szCs w:val="21"/>
              </w:rPr>
            </w:pPr>
            <w:r w:rsidRPr="00AF0100">
              <w:rPr>
                <w:sz w:val="21"/>
                <w:szCs w:val="21"/>
              </w:rPr>
              <w:t>Počet jedincov/ha</w:t>
            </w:r>
          </w:p>
        </w:tc>
        <w:tc>
          <w:tcPr>
            <w:tcW w:w="2027" w:type="dxa"/>
            <w:tcBorders>
              <w:top w:val="single" w:sz="4" w:space="0" w:color="000000"/>
              <w:bottom w:val="single" w:sz="4" w:space="0" w:color="000000"/>
              <w:right w:val="single" w:sz="4" w:space="0" w:color="000000"/>
            </w:tcBorders>
            <w:vAlign w:val="center"/>
          </w:tcPr>
          <w:p w14:paraId="1F637A11" w14:textId="77777777" w:rsidR="006F077F" w:rsidRPr="00AF0100" w:rsidRDefault="006F3762">
            <w:pPr>
              <w:spacing w:after="0" w:line="240" w:lineRule="auto"/>
              <w:rPr>
                <w:sz w:val="21"/>
                <w:szCs w:val="21"/>
              </w:rPr>
            </w:pPr>
            <w:r w:rsidRPr="00AF0100">
              <w:rPr>
                <w:sz w:val="21"/>
                <w:szCs w:val="21"/>
              </w:rPr>
              <w:t>min. 1/ha</w:t>
            </w:r>
          </w:p>
        </w:tc>
        <w:tc>
          <w:tcPr>
            <w:tcW w:w="4777" w:type="dxa"/>
            <w:tcBorders>
              <w:top w:val="single" w:sz="4" w:space="0" w:color="000000"/>
              <w:bottom w:val="single" w:sz="4" w:space="0" w:color="000000"/>
              <w:right w:val="single" w:sz="4" w:space="0" w:color="000000"/>
            </w:tcBorders>
            <w:vAlign w:val="center"/>
          </w:tcPr>
          <w:p w14:paraId="464E9FBD" w14:textId="5B021A05" w:rsidR="006F077F" w:rsidRPr="00AF0100" w:rsidRDefault="006F3762">
            <w:pPr>
              <w:spacing w:after="0" w:line="240" w:lineRule="auto"/>
              <w:rPr>
                <w:sz w:val="21"/>
                <w:szCs w:val="21"/>
              </w:rPr>
            </w:pPr>
            <w:r w:rsidRPr="00AF0100">
              <w:rPr>
                <w:sz w:val="21"/>
                <w:szCs w:val="21"/>
              </w:rPr>
              <w:t>Udržiavaná veľkosť populácie, v súčasnosti odhadovaná na  veľkosť populácie 0 – 100 jedincov (aktuál</w:t>
            </w:r>
            <w:r w:rsidR="00241A92" w:rsidRPr="00AF0100">
              <w:rPr>
                <w:sz w:val="21"/>
                <w:szCs w:val="21"/>
              </w:rPr>
              <w:t>n</w:t>
            </w:r>
            <w:r w:rsidRPr="00AF0100">
              <w:rPr>
                <w:sz w:val="21"/>
                <w:szCs w:val="21"/>
              </w:rPr>
              <w:t>y údaj / z SDF). Potrebný je komplexnejší monitoring – založením trvalých monitorovacích plôch a prieskumom v priebehu 3 rokov.</w:t>
            </w:r>
          </w:p>
        </w:tc>
      </w:tr>
      <w:tr w:rsidR="006F077F" w14:paraId="02D70E99" w14:textId="77777777" w:rsidTr="00A602C1">
        <w:trPr>
          <w:trHeight w:val="930"/>
        </w:trPr>
        <w:tc>
          <w:tcPr>
            <w:tcW w:w="1702" w:type="dxa"/>
            <w:tcBorders>
              <w:left w:val="single" w:sz="4" w:space="0" w:color="000000"/>
              <w:bottom w:val="single" w:sz="4" w:space="0" w:color="000000"/>
              <w:right w:val="single" w:sz="4" w:space="0" w:color="000000"/>
            </w:tcBorders>
            <w:vAlign w:val="center"/>
          </w:tcPr>
          <w:p w14:paraId="755BF770" w14:textId="77777777" w:rsidR="006F077F" w:rsidRPr="00AF0100" w:rsidRDefault="006F3762">
            <w:pPr>
              <w:spacing w:after="0" w:line="240" w:lineRule="auto"/>
              <w:rPr>
                <w:sz w:val="21"/>
                <w:szCs w:val="21"/>
              </w:rPr>
            </w:pPr>
            <w:r w:rsidRPr="00AF0100">
              <w:rPr>
                <w:sz w:val="21"/>
                <w:szCs w:val="21"/>
              </w:rPr>
              <w:t>Rozloha biotopu výskytu</w:t>
            </w:r>
          </w:p>
        </w:tc>
        <w:tc>
          <w:tcPr>
            <w:tcW w:w="1276" w:type="dxa"/>
            <w:tcBorders>
              <w:bottom w:val="single" w:sz="4" w:space="0" w:color="000000"/>
              <w:right w:val="single" w:sz="4" w:space="0" w:color="000000"/>
            </w:tcBorders>
            <w:vAlign w:val="center"/>
          </w:tcPr>
          <w:p w14:paraId="643071FB" w14:textId="77777777" w:rsidR="006F077F" w:rsidRPr="00AF0100" w:rsidRDefault="006F3762">
            <w:pPr>
              <w:spacing w:after="0" w:line="240" w:lineRule="auto"/>
              <w:rPr>
                <w:sz w:val="21"/>
                <w:szCs w:val="21"/>
              </w:rPr>
            </w:pPr>
            <w:r w:rsidRPr="00AF0100">
              <w:rPr>
                <w:sz w:val="21"/>
                <w:szCs w:val="21"/>
              </w:rPr>
              <w:t>ha</w:t>
            </w:r>
          </w:p>
        </w:tc>
        <w:tc>
          <w:tcPr>
            <w:tcW w:w="2027" w:type="dxa"/>
            <w:tcBorders>
              <w:bottom w:val="single" w:sz="4" w:space="0" w:color="000000"/>
              <w:right w:val="single" w:sz="4" w:space="0" w:color="000000"/>
            </w:tcBorders>
            <w:vAlign w:val="center"/>
          </w:tcPr>
          <w:p w14:paraId="31919269" w14:textId="77777777" w:rsidR="006F077F" w:rsidRPr="00AF0100" w:rsidRDefault="006F3762">
            <w:pPr>
              <w:spacing w:after="0" w:line="240" w:lineRule="auto"/>
              <w:rPr>
                <w:sz w:val="21"/>
                <w:szCs w:val="21"/>
              </w:rPr>
            </w:pPr>
            <w:r w:rsidRPr="00AF0100">
              <w:rPr>
                <w:sz w:val="21"/>
                <w:szCs w:val="21"/>
              </w:rPr>
              <w:t>40</w:t>
            </w:r>
          </w:p>
        </w:tc>
        <w:tc>
          <w:tcPr>
            <w:tcW w:w="4777" w:type="dxa"/>
            <w:tcBorders>
              <w:bottom w:val="single" w:sz="4" w:space="0" w:color="000000"/>
              <w:right w:val="single" w:sz="4" w:space="0" w:color="000000"/>
            </w:tcBorders>
            <w:vAlign w:val="center"/>
          </w:tcPr>
          <w:p w14:paraId="38AA9306" w14:textId="77777777" w:rsidR="006F077F" w:rsidRPr="00AF0100" w:rsidRDefault="006F3762">
            <w:pPr>
              <w:spacing w:after="0" w:line="240" w:lineRule="auto"/>
              <w:rPr>
                <w:sz w:val="21"/>
                <w:szCs w:val="21"/>
              </w:rPr>
            </w:pPr>
            <w:r w:rsidRPr="00AF0100">
              <w:rPr>
                <w:sz w:val="21"/>
                <w:szCs w:val="21"/>
              </w:rPr>
              <w:t xml:space="preserve">Staršie lesy poloprírodného až pralesovitého charakteru. </w:t>
            </w:r>
          </w:p>
        </w:tc>
      </w:tr>
      <w:tr w:rsidR="006F077F" w14:paraId="55D08991" w14:textId="77777777" w:rsidTr="00A602C1">
        <w:trPr>
          <w:trHeight w:val="620"/>
        </w:trPr>
        <w:tc>
          <w:tcPr>
            <w:tcW w:w="1702" w:type="dxa"/>
            <w:tcBorders>
              <w:left w:val="single" w:sz="4" w:space="0" w:color="000000"/>
              <w:bottom w:val="single" w:sz="4" w:space="0" w:color="000000"/>
              <w:right w:val="single" w:sz="4" w:space="0" w:color="000000"/>
            </w:tcBorders>
            <w:vAlign w:val="center"/>
          </w:tcPr>
          <w:p w14:paraId="0F57A6A7" w14:textId="77777777" w:rsidR="006F077F" w:rsidRPr="00AF0100" w:rsidRDefault="006F3762">
            <w:pPr>
              <w:spacing w:after="0" w:line="240" w:lineRule="auto"/>
              <w:rPr>
                <w:sz w:val="21"/>
                <w:szCs w:val="21"/>
              </w:rPr>
            </w:pPr>
            <w:r w:rsidRPr="00AF0100">
              <w:rPr>
                <w:sz w:val="21"/>
                <w:szCs w:val="21"/>
              </w:rPr>
              <w:t xml:space="preserve">Kvalita biotopu </w:t>
            </w:r>
          </w:p>
        </w:tc>
        <w:tc>
          <w:tcPr>
            <w:tcW w:w="1276" w:type="dxa"/>
            <w:tcBorders>
              <w:bottom w:val="single" w:sz="4" w:space="0" w:color="000000"/>
              <w:right w:val="single" w:sz="4" w:space="0" w:color="000000"/>
            </w:tcBorders>
            <w:vAlign w:val="center"/>
          </w:tcPr>
          <w:p w14:paraId="30A10872" w14:textId="77777777" w:rsidR="006F077F" w:rsidRPr="00AF0100" w:rsidRDefault="006F3762">
            <w:pPr>
              <w:spacing w:after="0" w:line="240" w:lineRule="auto"/>
              <w:rPr>
                <w:sz w:val="21"/>
                <w:szCs w:val="21"/>
              </w:rPr>
            </w:pPr>
            <w:r w:rsidRPr="00AF0100">
              <w:rPr>
                <w:sz w:val="21"/>
                <w:szCs w:val="21"/>
              </w:rPr>
              <w:t>Počet ponechaných starších jedincov drevín nad 80 rokov/ha</w:t>
            </w:r>
          </w:p>
        </w:tc>
        <w:tc>
          <w:tcPr>
            <w:tcW w:w="2027" w:type="dxa"/>
            <w:tcBorders>
              <w:bottom w:val="single" w:sz="4" w:space="0" w:color="000000"/>
              <w:right w:val="single" w:sz="4" w:space="0" w:color="000000"/>
            </w:tcBorders>
            <w:vAlign w:val="center"/>
          </w:tcPr>
          <w:p w14:paraId="2CCDDB9A" w14:textId="77777777" w:rsidR="006F077F" w:rsidRPr="00AF0100" w:rsidRDefault="006F3762">
            <w:pPr>
              <w:spacing w:after="0" w:line="240" w:lineRule="auto"/>
              <w:rPr>
                <w:sz w:val="21"/>
                <w:szCs w:val="21"/>
              </w:rPr>
            </w:pPr>
            <w:r w:rsidRPr="00AF0100">
              <w:rPr>
                <w:sz w:val="21"/>
                <w:szCs w:val="21"/>
              </w:rPr>
              <w:t>min. 20 stromov/ha</w:t>
            </w:r>
          </w:p>
        </w:tc>
        <w:tc>
          <w:tcPr>
            <w:tcW w:w="4777" w:type="dxa"/>
            <w:tcBorders>
              <w:bottom w:val="single" w:sz="4" w:space="0" w:color="000000"/>
              <w:right w:val="single" w:sz="4" w:space="0" w:color="000000"/>
            </w:tcBorders>
            <w:vAlign w:val="center"/>
          </w:tcPr>
          <w:p w14:paraId="706E62C8" w14:textId="77777777" w:rsidR="006F077F" w:rsidRPr="00AF0100" w:rsidRDefault="006F3762">
            <w:pPr>
              <w:spacing w:after="0" w:line="240" w:lineRule="auto"/>
              <w:rPr>
                <w:sz w:val="21"/>
                <w:szCs w:val="21"/>
              </w:rPr>
            </w:pPr>
            <w:r w:rsidRPr="00AF0100">
              <w:rPr>
                <w:sz w:val="21"/>
                <w:szCs w:val="21"/>
              </w:rPr>
              <w:t>Zachovať alebo dosiahnuť považovaný počet stromov na ha.</w:t>
            </w:r>
          </w:p>
        </w:tc>
      </w:tr>
    </w:tbl>
    <w:p w14:paraId="3C3A63B5" w14:textId="77777777" w:rsidR="006F077F" w:rsidRDefault="006F077F">
      <w:pPr>
        <w:spacing w:after="0" w:line="240" w:lineRule="auto"/>
      </w:pPr>
    </w:p>
    <w:p w14:paraId="12AD1EC7" w14:textId="77777777" w:rsidR="006F077F" w:rsidRDefault="006F3762" w:rsidP="003419C2">
      <w:pPr>
        <w:spacing w:after="0" w:line="240" w:lineRule="auto"/>
        <w:jc w:val="both"/>
      </w:pPr>
      <w:r>
        <w:lastRenderedPageBreak/>
        <w:t>Operatívne ciele je potrebné zabezpečiť cez opatrenia ochrany, eliminovanie negatívnych vplyvov a zabezpečenie pravidelnej kontroly stavu predmetov ochrany a vyhodnotenia realizácie opatrení.</w:t>
      </w:r>
    </w:p>
    <w:p w14:paraId="168284F3" w14:textId="77777777" w:rsidR="006F077F" w:rsidRDefault="006F077F">
      <w:pPr>
        <w:spacing w:after="0" w:line="240" w:lineRule="auto"/>
      </w:pPr>
    </w:p>
    <w:p w14:paraId="28330AC9" w14:textId="77777777" w:rsidR="006F077F" w:rsidRDefault="006F3762" w:rsidP="003419C2">
      <w:pPr>
        <w:spacing w:after="0" w:line="240" w:lineRule="auto"/>
        <w:jc w:val="both"/>
      </w:pPr>
      <w:r>
        <w:rPr>
          <w:b/>
        </w:rPr>
        <w:t>Doplnkovým cieľom je</w:t>
      </w:r>
      <w:r>
        <w:t xml:space="preserve">: Zvýšenie povedomia </w:t>
      </w:r>
      <w:r w:rsidRPr="00124F8C">
        <w:t>verejnosti  a obhospodarovateľov</w:t>
      </w:r>
      <w:r>
        <w:t xml:space="preserve"> o hodnotách územia a zabezpečenie usmerneného využívania územia s cieľom eliminácie negatívnych vplyvov na predmety ochrany územia.</w:t>
      </w:r>
    </w:p>
    <w:p w14:paraId="493196D0" w14:textId="77777777" w:rsidR="006F077F" w:rsidRDefault="006F077F">
      <w:pPr>
        <w:spacing w:after="0" w:line="240" w:lineRule="auto"/>
      </w:pPr>
    </w:p>
    <w:p w14:paraId="00653984" w14:textId="77777777" w:rsidR="006F077F" w:rsidRPr="003419C2" w:rsidRDefault="006F3762">
      <w:pPr>
        <w:spacing w:after="0" w:line="240" w:lineRule="auto"/>
        <w:rPr>
          <w:b/>
          <w:u w:val="single"/>
        </w:rPr>
      </w:pPr>
      <w:r w:rsidRPr="003419C2">
        <w:rPr>
          <w:b/>
          <w:u w:val="single"/>
        </w:rPr>
        <w:t>3.2. Zásady a regulatívy hospodárskeho, rekreačného a iného využívania územia</w:t>
      </w:r>
    </w:p>
    <w:p w14:paraId="465C36F3" w14:textId="77777777" w:rsidR="006F077F" w:rsidRDefault="006F077F">
      <w:pPr>
        <w:spacing w:after="0" w:line="240" w:lineRule="auto"/>
      </w:pPr>
    </w:p>
    <w:p w14:paraId="5AB4D262" w14:textId="77777777" w:rsidR="006F077F" w:rsidRPr="00A01FEA" w:rsidRDefault="006F3762" w:rsidP="003419C2">
      <w:pPr>
        <w:spacing w:after="0" w:line="240" w:lineRule="auto"/>
        <w:jc w:val="both"/>
      </w:pPr>
      <w:r w:rsidRPr="00A01FEA">
        <w:t xml:space="preserve">Súčasné možnosti využívania predmetného územia sú obmedzené územnou ochrannou štvrtého stupňa ochrany prírody a krajiny. Spočívajú v racionálnom lesníckom obhospodarovaní územia úmyselnou ťažbou maloplošnej formy, či už jednotlivého výberu, alebo do výmery spravidla skupiny. </w:t>
      </w:r>
    </w:p>
    <w:p w14:paraId="65F7D41D" w14:textId="09BC4D79" w:rsidR="006F077F" w:rsidRDefault="006F3762" w:rsidP="003419C2">
      <w:pPr>
        <w:spacing w:after="0" w:line="240" w:lineRule="auto"/>
        <w:jc w:val="both"/>
      </w:pPr>
      <w:r w:rsidRPr="00A01FEA">
        <w:t xml:space="preserve">Druhou možnosťou ťažby je prípadne novovzniknutá </w:t>
      </w:r>
      <w:r w:rsidR="00A01FEA" w:rsidRPr="00A01FEA">
        <w:t>asanačná</w:t>
      </w:r>
      <w:r w:rsidR="00A01FEA">
        <w:t xml:space="preserve"> </w:t>
      </w:r>
      <w:r w:rsidRPr="00A01FEA">
        <w:t>ťažba v podobe identifikácie a spracovaní aktívnych chrobačiarov v blízkosti miestnej komunikácie, ktoré by ohrozovali premávku, či bezpečnosť na ceste</w:t>
      </w:r>
      <w:r w:rsidR="00044E68" w:rsidRPr="00A01FEA">
        <w:t>.</w:t>
      </w:r>
    </w:p>
    <w:p w14:paraId="6A819E08" w14:textId="7C0614EF" w:rsidR="00DD4A26" w:rsidRDefault="006F3762" w:rsidP="00DD4A26">
      <w:pPr>
        <w:spacing w:after="0" w:line="240" w:lineRule="auto"/>
        <w:jc w:val="both"/>
      </w:pPr>
      <w:r>
        <w:t xml:space="preserve">V súčasnej dobe nemožno vylúčiť i asanáciu aktívnej kalamitnej drevnej hmoty v severnej časti predmetného územia mimo ochranného pásma cesty, ktoré by po dôkladnom zvážení nepredstavovala riziko ohrozenia predmetov ochrany, no naopak predpokladala by priame ohrozenie stability miestneho porastu, či významného šírenia fyziologických škodlivých činiteľov na ihličnatej zložke drevín do okolitých lesných porastov. </w:t>
      </w:r>
      <w:r w:rsidR="00A01FEA" w:rsidRPr="00326270">
        <w:t>Tieto severné časti predmetného územia sa vyznačujú pozmeneným drevinovým zložením, kde smrek má významne nadlimitné zastúpenie v porovnaní potenciálnou vegetačnou pokrývkou, ktorá je premietnutá do modelov hospodárenia v PSL.</w:t>
      </w:r>
    </w:p>
    <w:p w14:paraId="12BBA1C5" w14:textId="79934F36" w:rsidR="00A01FEA" w:rsidRDefault="006F3762" w:rsidP="00A01FEA">
      <w:pPr>
        <w:spacing w:after="0" w:line="240" w:lineRule="auto"/>
        <w:jc w:val="both"/>
      </w:pPr>
      <w:r>
        <w:t xml:space="preserve">Podmienkou pre súhlas na spracovanie </w:t>
      </w:r>
      <w:r w:rsidR="00A01FEA" w:rsidRPr="00A01FEA">
        <w:t>asanačnej</w:t>
      </w:r>
      <w:r w:rsidR="00A01FEA">
        <w:t xml:space="preserve"> </w:t>
      </w:r>
      <w:r>
        <w:t>ťažby podľa § 15 ods. 4 zákona o ochrane prírody bude súčinnos</w:t>
      </w:r>
      <w:r w:rsidR="00A01FEA">
        <w:t>ť</w:t>
      </w:r>
      <w:r>
        <w:t xml:space="preserve"> Správy Národného par</w:t>
      </w:r>
      <w:r w:rsidR="004178DB">
        <w:t>ku Nízke Tatry pri identifikácii</w:t>
      </w:r>
      <w:r>
        <w:t xml:space="preserve"> a následnom vyznačení aktívnych chrobačiarov v území tak, aby sa predišlo negatívnemu vplyvu na predmety ochrany.</w:t>
      </w:r>
      <w:r w:rsidR="00A01FEA">
        <w:t xml:space="preserve"> </w:t>
      </w:r>
      <w:r w:rsidR="00A01FEA" w:rsidRPr="00330AA4">
        <w:t>Obdobný postup nevyhnut</w:t>
      </w:r>
      <w:r w:rsidR="00D3394F">
        <w:t>n</w:t>
      </w:r>
      <w:r w:rsidR="00A01FEA" w:rsidRPr="00330AA4">
        <w:t>ý na zamedzenie negatívneho vplyvu pri realizáci</w:t>
      </w:r>
      <w:r w:rsidR="00A01FEA">
        <w:t>i</w:t>
      </w:r>
      <w:r w:rsidR="00A01FEA" w:rsidRPr="00330AA4">
        <w:t xml:space="preserve"> úmyselných ťažieb je možné dosiahnuť miestnou obhliadkou taktiež za účasti zástupcov Správy Národného parku Nízke Tatry, ktorí podľa miestnych podmienok určia podmienky výkonu m</w:t>
      </w:r>
      <w:r w:rsidR="00D3394F">
        <w:t>a</w:t>
      </w:r>
      <w:r w:rsidR="00A01FEA" w:rsidRPr="00330AA4">
        <w:t>n</w:t>
      </w:r>
      <w:r w:rsidR="00D3394F">
        <w:t>a</w:t>
      </w:r>
      <w:r w:rsidR="00A01FEA" w:rsidRPr="00330AA4">
        <w:t>žmentového opatrenia pri ťažbe a sústreďovaní drevnej hmoty (okrem časového obmedzenia sa očakáva aj identifikácia predmetov ochrany a následne vylúčenie plôch s koncentrovaným výskytom cykl</w:t>
      </w:r>
      <w:r w:rsidR="00A01FEA">
        <w:t>á</w:t>
      </w:r>
      <w:r w:rsidR="00A01FEA" w:rsidRPr="00330AA4">
        <w:t>m</w:t>
      </w:r>
      <w:r w:rsidR="00A01FEA">
        <w:t>e</w:t>
      </w:r>
      <w:r w:rsidR="00A01FEA" w:rsidRPr="00330AA4">
        <w:t>nu z gravitovania dreva, správne zvolená smerová st</w:t>
      </w:r>
      <w:r w:rsidR="00A01FEA">
        <w:t>i</w:t>
      </w:r>
      <w:r w:rsidR="00A01FEA" w:rsidRPr="00330AA4">
        <w:t>nka, či technológie a pod.).</w:t>
      </w:r>
      <w:r w:rsidR="00A01FEA">
        <w:t xml:space="preserve"> </w:t>
      </w:r>
    </w:p>
    <w:p w14:paraId="334CB69D" w14:textId="6F91368E" w:rsidR="006F077F" w:rsidRDefault="005A5FC2" w:rsidP="005A5FC2">
      <w:pPr>
        <w:spacing w:after="0" w:line="240" w:lineRule="auto"/>
        <w:jc w:val="both"/>
      </w:pPr>
      <w:r>
        <w:t>Samozrejmosťou je pokračovanie prebiehajúceho monitoringu a koordinácia výskumu na predmetnom území.</w:t>
      </w:r>
    </w:p>
    <w:p w14:paraId="559C5EC7" w14:textId="77777777" w:rsidR="00AF0100" w:rsidRDefault="00AF0100" w:rsidP="003419C2">
      <w:pPr>
        <w:spacing w:after="0" w:line="240" w:lineRule="auto"/>
        <w:jc w:val="both"/>
      </w:pPr>
    </w:p>
    <w:p w14:paraId="1007B704" w14:textId="3B08A485" w:rsidR="006F077F" w:rsidRDefault="006F3762" w:rsidP="003419C2">
      <w:pPr>
        <w:spacing w:after="0" w:line="240" w:lineRule="auto"/>
        <w:jc w:val="both"/>
      </w:pPr>
      <w:r>
        <w:t>V území CHA</w:t>
      </w:r>
      <w:r w:rsidR="00BF4C30">
        <w:t>/ÚEV</w:t>
      </w:r>
      <w:r>
        <w:t xml:space="preserve"> Brvnište platí štvrtý stupeň územnej ochrany (v zmysle § 15 zákona  č. 543/2002 Z. z. o ochrane prírody a krajiny v znení neskorších predpisov). </w:t>
      </w:r>
    </w:p>
    <w:p w14:paraId="1304DE8F" w14:textId="0D80F5C5" w:rsidR="006F077F" w:rsidRDefault="006F3762" w:rsidP="003419C2">
      <w:pPr>
        <w:spacing w:after="0" w:line="240" w:lineRule="auto"/>
        <w:jc w:val="both"/>
      </w:pPr>
      <w:r>
        <w:t xml:space="preserve">V platnom </w:t>
      </w:r>
      <w:r w:rsidR="006A3669" w:rsidRPr="006A3669">
        <w:t>PSL pre LC Slovenská Ľupča, LHC Slovenská Ľupča na roky 2020 – 2029</w:t>
      </w:r>
      <w:r>
        <w:t xml:space="preserve"> v JPRL č. 4280__2,  4280__3, 4281a_2, 4281b_1,  4281b_2, 4281b_9, 4508__2, 4509__2, 4510, 4511, 4512, 4703 nie sú plánované žiadne hospodárske opatrenia, porasty sú ponechané bez zásah</w:t>
      </w:r>
      <w:r w:rsidR="006A3669">
        <w:t>u</w:t>
      </w:r>
      <w:r>
        <w:t>.</w:t>
      </w:r>
    </w:p>
    <w:p w14:paraId="587D79C0" w14:textId="4E76B4F3" w:rsidR="00BB4ABC" w:rsidRDefault="00BB4ABC">
      <w:pPr>
        <w:spacing w:after="0" w:line="240" w:lineRule="auto"/>
      </w:pPr>
    </w:p>
    <w:p w14:paraId="3CDAE014" w14:textId="52F33D24" w:rsidR="006F077F" w:rsidRDefault="006F3762" w:rsidP="003419C2">
      <w:pPr>
        <w:spacing w:after="0" w:line="240" w:lineRule="auto"/>
        <w:jc w:val="both"/>
      </w:pPr>
      <w:r>
        <w:t xml:space="preserve">V lesných porastoch č. 4280__1, 4281a_1, 4508__1, 4509__1 sú predpísané lesohospodárske činnosti, ktoré majú udržiavať, či zlepšovať ciele predmetu ochrany chráneného územia, ktorým je druh európskeho významu cyklámen fatranský </w:t>
      </w:r>
      <w:r>
        <w:rPr>
          <w:i/>
        </w:rPr>
        <w:t>(Cyclamen purpurascens subsp. immaculatum)</w:t>
      </w:r>
      <w:r>
        <w:t>. Obhospodarovateľom sú Lesy SR, š. p., OZ Poľana, v prípade lesného porastu JPRL č. 4703 je to Urbárske pozemkové spoločenstvo v Podkoniciach.</w:t>
      </w:r>
    </w:p>
    <w:p w14:paraId="33D327B9" w14:textId="77777777" w:rsidR="006F077F" w:rsidRDefault="006F077F">
      <w:pPr>
        <w:spacing w:after="0" w:line="240" w:lineRule="auto"/>
      </w:pPr>
    </w:p>
    <w:p w14:paraId="46A7B07C" w14:textId="77777777" w:rsidR="006F077F" w:rsidRPr="005E4F20" w:rsidRDefault="006F3762">
      <w:pPr>
        <w:spacing w:after="0" w:line="240" w:lineRule="auto"/>
        <w:rPr>
          <w:u w:val="single"/>
        </w:rPr>
      </w:pPr>
      <w:r w:rsidRPr="005E4F20">
        <w:rPr>
          <w:u w:val="single"/>
        </w:rPr>
        <w:t xml:space="preserve">Výsledky komplexného zisťovania stavu lesa </w:t>
      </w:r>
    </w:p>
    <w:p w14:paraId="2A2A5B71" w14:textId="77777777" w:rsidR="006F077F" w:rsidRDefault="006F077F">
      <w:pPr>
        <w:spacing w:after="0" w:line="240" w:lineRule="auto"/>
      </w:pPr>
    </w:p>
    <w:p w14:paraId="3602C216" w14:textId="1505A3C5" w:rsidR="006F077F" w:rsidRDefault="006F3762" w:rsidP="003419C2">
      <w:pPr>
        <w:spacing w:after="0" w:line="240" w:lineRule="auto"/>
        <w:jc w:val="both"/>
      </w:pPr>
      <w:r>
        <w:t xml:space="preserve">Komplexné zisťovanie stavu lesa je určovanie údajov o prírodných, spoločenských, technických a ekonomických podmienkach hospodárenia i vývoja lesa, ktoré slúžia ako podklad pre vypracovanie rámcového a podrobného plánovania pre nastávajúce obdobie ako i podrobného zisťovanie stavu lesa v danom čase. </w:t>
      </w:r>
    </w:p>
    <w:p w14:paraId="22DC9D23" w14:textId="289737FD" w:rsidR="006F077F" w:rsidRDefault="006F3762" w:rsidP="003419C2">
      <w:pPr>
        <w:spacing w:after="0" w:line="240" w:lineRule="auto"/>
        <w:jc w:val="both"/>
      </w:pPr>
      <w:r>
        <w:lastRenderedPageBreak/>
        <w:t xml:space="preserve">Výsledky komplexného zisťovania stavu lesa dokumentujú situáciu pomocou rôznych prieskumov (napr. ekologický) spravidla počas obdobia jedného roka pred vypracovaním programu starostlivosti o les (PSL). V súčasnosti je v PSL spracovaný pre lesný celok Slovenská Ľupča na roky 2020 až 2029, ktorý plne rešpektuje požiadavky ochrany prírody založené na podrobnom mapovaní vegetácie. V CHA Brvnište sú JPRL: 4280__2, 4280__3, 4281a_2, 4281b_1, 4281b_2, 4281b_9, 4508_ _2, 4509_ _2, 4510, 4511, 4512, 4703 s pokynom  bez zásahu v časti plánu ťažby a výchovy u jednotlivých lesných porastov. V prípade lesných porastov č. 4280__1, 4281a_1, 4508_ _1, 4509_ _1 sú predpísané hospodárske opatrenia v podobe stromových a skupinových účelových rubov s využitím následného prirodzeného zmladenia drevín. </w:t>
      </w:r>
      <w:r w:rsidR="006A3669">
        <w:t>S</w:t>
      </w:r>
      <w:r>
        <w:t xml:space="preserve"> umelou výsadbou sa nepočíta, nakoľko sa eviduje dostatočné prirodzené zmladenie hlavných hospodárskych drevín. Výnimkou je JPRL č. 4280_ _1, kde sa plánuje pomiestna príprava pôdy pre podporu prirodzeného zmladenia.</w:t>
      </w:r>
    </w:p>
    <w:p w14:paraId="048504B6" w14:textId="03BE68A7" w:rsidR="006F077F" w:rsidRDefault="00A01FEA" w:rsidP="00A01FEA">
      <w:pPr>
        <w:spacing w:after="0" w:line="240" w:lineRule="auto"/>
        <w:jc w:val="both"/>
      </w:pPr>
      <w:r>
        <w:t>CHA/ÚEV</w:t>
      </w:r>
      <w:r w:rsidR="006F3762">
        <w:t xml:space="preserve"> Brvnište pozostáva z lesoch osobitného určenia subkategórie </w:t>
      </w:r>
      <w:r>
        <w:t>„</w:t>
      </w:r>
      <w:r w:rsidR="006F3762">
        <w:t>e</w:t>
      </w:r>
      <w:r>
        <w:t>“</w:t>
      </w:r>
      <w:r w:rsidR="006F3762">
        <w:t xml:space="preserve"> v prípade JPRL: 4281a,  4281b, 4508,  4509, 4510, 4511, 4512, 4703 a v  prípade JPRL č. 4280 sa jedná o ochranný les subkategórie </w:t>
      </w:r>
      <w:r>
        <w:t>„</w:t>
      </w:r>
      <w:r w:rsidR="006F3762">
        <w:t>d</w:t>
      </w:r>
      <w:r>
        <w:t>“</w:t>
      </w:r>
      <w:r w:rsidR="006F3762">
        <w:t>, ktorý je zameraný na lesy s prevažujúcou funkciou ochrany pôdy na čiastočnej výmere 19,19 ha.</w:t>
      </w:r>
    </w:p>
    <w:p w14:paraId="35E7FD04" w14:textId="77777777" w:rsidR="00CF6CA1" w:rsidRDefault="00CF6CA1">
      <w:pPr>
        <w:spacing w:after="0" w:line="240" w:lineRule="auto"/>
      </w:pPr>
    </w:p>
    <w:p w14:paraId="7E12680B" w14:textId="125DDCB0" w:rsidR="006F077F" w:rsidRDefault="006F3762">
      <w:pPr>
        <w:spacing w:after="0" w:line="240" w:lineRule="auto"/>
      </w:pPr>
      <w:r>
        <w:t>Na predmetnom území je zastúpených osem lesných typov (ďalej len LT):</w:t>
      </w:r>
    </w:p>
    <w:p w14:paraId="232E7B76" w14:textId="389E1BE8" w:rsidR="006F077F" w:rsidRDefault="006F3762">
      <w:pPr>
        <w:spacing w:after="0" w:line="240" w:lineRule="auto"/>
      </w:pPr>
      <w:r>
        <w:t xml:space="preserve">LT 4308 – Prilbicová bučina na vápencoch vst. ako dominantný lesný typ </w:t>
      </w:r>
      <w:r w:rsidR="00A602C1">
        <w:tab/>
      </w:r>
      <w:r>
        <w:t>na výmere 54,3 ha,</w:t>
      </w:r>
    </w:p>
    <w:p w14:paraId="4943354F" w14:textId="24A17178" w:rsidR="006F077F" w:rsidRDefault="006F3762">
      <w:pPr>
        <w:spacing w:after="0" w:line="240" w:lineRule="auto"/>
      </w:pPr>
      <w:r>
        <w:t xml:space="preserve">LT 4303 – Marinková bučina vst. </w:t>
      </w:r>
      <w:r>
        <w:tab/>
      </w:r>
      <w:r>
        <w:tab/>
      </w:r>
      <w:r>
        <w:tab/>
      </w:r>
      <w:r>
        <w:tab/>
      </w:r>
      <w:r>
        <w:tab/>
      </w:r>
      <w:r w:rsidR="00A602C1">
        <w:tab/>
      </w:r>
      <w:r>
        <w:t>na výmere 6,2 ha,</w:t>
      </w:r>
    </w:p>
    <w:p w14:paraId="3260F091" w14:textId="77777777" w:rsidR="006F077F" w:rsidRDefault="006F3762">
      <w:pPr>
        <w:spacing w:after="0" w:line="240" w:lineRule="auto"/>
      </w:pPr>
      <w:r>
        <w:t>LT 4604 – Trávovitá vápencová bučina nst.</w:t>
      </w:r>
      <w:r>
        <w:tab/>
      </w:r>
      <w:r>
        <w:tab/>
      </w:r>
      <w:r>
        <w:tab/>
      </w:r>
      <w:r>
        <w:tab/>
      </w:r>
      <w:r>
        <w:tab/>
        <w:t>na výmere 5,8 ha,</w:t>
      </w:r>
    </w:p>
    <w:p w14:paraId="4BF9AE7C" w14:textId="77777777" w:rsidR="006F077F" w:rsidRDefault="006F3762">
      <w:pPr>
        <w:spacing w:after="0" w:line="240" w:lineRule="auto"/>
      </w:pPr>
      <w:r>
        <w:t xml:space="preserve">LT 4302 – Zubačková bučina vst. </w:t>
      </w:r>
      <w:r>
        <w:tab/>
      </w:r>
      <w:r>
        <w:tab/>
      </w:r>
      <w:r>
        <w:tab/>
      </w:r>
      <w:r>
        <w:tab/>
      </w:r>
      <w:r>
        <w:tab/>
      </w:r>
      <w:r>
        <w:tab/>
        <w:t>na výmere 3,8 ha,</w:t>
      </w:r>
    </w:p>
    <w:p w14:paraId="44A7B3A6" w14:textId="608AC86E" w:rsidR="006F077F" w:rsidRDefault="006F3762">
      <w:pPr>
        <w:spacing w:after="0" w:line="240" w:lineRule="auto"/>
      </w:pPr>
      <w:r>
        <w:t>LT 3318  – Prilbicová bučina na vápencoch nst.</w:t>
      </w:r>
      <w:r>
        <w:tab/>
      </w:r>
      <w:r>
        <w:tab/>
      </w:r>
      <w:r>
        <w:tab/>
      </w:r>
      <w:r>
        <w:tab/>
      </w:r>
      <w:r w:rsidR="00A602C1">
        <w:tab/>
      </w:r>
      <w:r>
        <w:t>na výmere 2,8 ha,</w:t>
      </w:r>
    </w:p>
    <w:p w14:paraId="70A3B0A8" w14:textId="47381ADF" w:rsidR="006F077F" w:rsidRDefault="006F3762">
      <w:pPr>
        <w:spacing w:after="0" w:line="240" w:lineRule="auto"/>
      </w:pPr>
      <w:r>
        <w:t xml:space="preserve">LT 4313 – Živná typická bučina vst. </w:t>
      </w:r>
      <w:r>
        <w:tab/>
      </w:r>
      <w:r>
        <w:tab/>
      </w:r>
      <w:r>
        <w:tab/>
      </w:r>
      <w:r>
        <w:tab/>
      </w:r>
      <w:r>
        <w:tab/>
      </w:r>
      <w:r w:rsidR="00A602C1">
        <w:tab/>
      </w:r>
      <w:r>
        <w:t>na výmere 1,0 ha,</w:t>
      </w:r>
    </w:p>
    <w:p w14:paraId="52BD1690" w14:textId="4E6BC0F7" w:rsidR="006F077F" w:rsidRDefault="006F3762">
      <w:pPr>
        <w:spacing w:after="0" w:line="240" w:lineRule="auto"/>
      </w:pPr>
      <w:r>
        <w:t xml:space="preserve">LT 4317 – Vápencová typická bučina </w:t>
      </w:r>
      <w:r>
        <w:tab/>
      </w:r>
      <w:r>
        <w:tab/>
      </w:r>
      <w:r>
        <w:tab/>
      </w:r>
      <w:r>
        <w:tab/>
      </w:r>
      <w:r>
        <w:tab/>
      </w:r>
      <w:r w:rsidR="00A602C1">
        <w:tab/>
      </w:r>
      <w:r>
        <w:t>na výmere 0,8 ha,</w:t>
      </w:r>
    </w:p>
    <w:p w14:paraId="3B178421" w14:textId="33E7DF7D" w:rsidR="006F077F" w:rsidRDefault="006F3762">
      <w:pPr>
        <w:spacing w:after="0" w:line="240" w:lineRule="auto"/>
      </w:pPr>
      <w:r>
        <w:t xml:space="preserve">LT 4503 – Vápnitá lipová javorina vst. </w:t>
      </w:r>
      <w:r>
        <w:tab/>
      </w:r>
      <w:r>
        <w:tab/>
      </w:r>
      <w:r>
        <w:tab/>
      </w:r>
      <w:r>
        <w:tab/>
      </w:r>
      <w:r w:rsidR="00A602C1">
        <w:tab/>
      </w:r>
      <w:r>
        <w:t xml:space="preserve">predstavuje  zvyšný podiel. </w:t>
      </w:r>
    </w:p>
    <w:p w14:paraId="1034BC75" w14:textId="77777777" w:rsidR="006F077F" w:rsidRDefault="006F077F">
      <w:pPr>
        <w:spacing w:after="0" w:line="240" w:lineRule="auto"/>
      </w:pPr>
    </w:p>
    <w:p w14:paraId="61AA113F" w14:textId="77777777" w:rsidR="006F077F" w:rsidRDefault="006F3762">
      <w:pPr>
        <w:spacing w:after="0" w:line="240" w:lineRule="auto"/>
      </w:pPr>
      <w:r>
        <w:t>Uvedené LT sú zlúčené do hospodárskych skupín lesných typov:</w:t>
      </w:r>
    </w:p>
    <w:p w14:paraId="5464819E" w14:textId="77777777" w:rsidR="006F077F" w:rsidRDefault="006F3762">
      <w:pPr>
        <w:spacing w:after="0" w:line="240" w:lineRule="auto"/>
      </w:pPr>
      <w:r>
        <w:t>•</w:t>
      </w:r>
      <w:r>
        <w:tab/>
        <w:t>(402) Svieže vápencové bučiny /Fp vst., Fde nst./,</w:t>
      </w:r>
    </w:p>
    <w:p w14:paraId="2ECD5B2C" w14:textId="77777777" w:rsidR="006F077F" w:rsidRDefault="006F3762">
      <w:pPr>
        <w:spacing w:after="0" w:line="240" w:lineRule="auto"/>
      </w:pPr>
      <w:r>
        <w:t>•</w:t>
      </w:r>
      <w:r>
        <w:tab/>
        <w:t xml:space="preserve"> (302) Svieže vápencové dubové bučiny /Fp nst./,</w:t>
      </w:r>
    </w:p>
    <w:p w14:paraId="172F797C" w14:textId="77777777" w:rsidR="006F077F" w:rsidRDefault="006F3762">
      <w:pPr>
        <w:spacing w:after="0" w:line="240" w:lineRule="auto"/>
      </w:pPr>
      <w:r>
        <w:t>•</w:t>
      </w:r>
      <w:r>
        <w:tab/>
        <w:t>(410) Svieže bučiny /Fp v st./,</w:t>
      </w:r>
    </w:p>
    <w:p w14:paraId="13543D00" w14:textId="77777777" w:rsidR="006F077F" w:rsidRDefault="006F3762">
      <w:pPr>
        <w:spacing w:after="0" w:line="240" w:lineRule="auto"/>
      </w:pPr>
      <w:r>
        <w:t>•</w:t>
      </w:r>
      <w:r>
        <w:tab/>
        <w:t>(411) Živné bučiny /Ft./,</w:t>
      </w:r>
    </w:p>
    <w:p w14:paraId="21B4F042" w14:textId="77777777" w:rsidR="006F077F" w:rsidRDefault="006F3762">
      <w:pPr>
        <w:spacing w:after="0" w:line="240" w:lineRule="auto"/>
      </w:pPr>
      <w:r>
        <w:t>•</w:t>
      </w:r>
      <w:r>
        <w:tab/>
        <w:t>(492) Svieže vápencové bučiny (Ochranného rázu) /Ft/,</w:t>
      </w:r>
    </w:p>
    <w:p w14:paraId="3571E3DA" w14:textId="77777777" w:rsidR="006F077F" w:rsidRDefault="006F3762">
      <w:pPr>
        <w:spacing w:after="0" w:line="240" w:lineRule="auto"/>
      </w:pPr>
      <w:r>
        <w:t>•</w:t>
      </w:r>
      <w:r>
        <w:tab/>
        <w:t>(417) Sutinové lipové bučiny /Tac vst./.</w:t>
      </w:r>
    </w:p>
    <w:p w14:paraId="6D3EEDCC" w14:textId="77777777" w:rsidR="006F077F" w:rsidRDefault="006F077F">
      <w:pPr>
        <w:spacing w:after="0" w:line="240" w:lineRule="auto"/>
      </w:pPr>
    </w:p>
    <w:p w14:paraId="1CFFFCDB" w14:textId="64FA5322" w:rsidR="006F077F" w:rsidRPr="00FE58B5" w:rsidRDefault="006F3762">
      <w:pPr>
        <w:spacing w:after="0" w:line="240" w:lineRule="auto"/>
        <w:rPr>
          <w:b/>
        </w:rPr>
      </w:pPr>
      <w:r w:rsidRPr="00FE58B5">
        <w:rPr>
          <w:b/>
        </w:rPr>
        <w:t>Vymedzenie</w:t>
      </w:r>
      <w:r w:rsidR="004178DB">
        <w:rPr>
          <w:b/>
        </w:rPr>
        <w:t xml:space="preserve"> </w:t>
      </w:r>
      <w:r w:rsidRPr="00FE58B5">
        <w:rPr>
          <w:b/>
        </w:rPr>
        <w:t>Ekologicko-funkčných priestorov</w:t>
      </w:r>
    </w:p>
    <w:p w14:paraId="23942B90" w14:textId="77777777" w:rsidR="006F077F" w:rsidRPr="005E4F20" w:rsidRDefault="006F077F">
      <w:pPr>
        <w:spacing w:after="0" w:line="240" w:lineRule="auto"/>
        <w:rPr>
          <w:sz w:val="10"/>
          <w:szCs w:val="10"/>
        </w:rPr>
      </w:pPr>
    </w:p>
    <w:p w14:paraId="0657EA2A" w14:textId="71411C6B" w:rsidR="006F077F" w:rsidRDefault="006F3762">
      <w:pPr>
        <w:widowControl w:val="0"/>
        <w:spacing w:after="0" w:line="240" w:lineRule="auto"/>
        <w:jc w:val="both"/>
        <w:rPr>
          <w:rFonts w:asciiTheme="minorHAnsi" w:hAnsiTheme="minorHAnsi"/>
        </w:rPr>
      </w:pPr>
      <w:r>
        <w:rPr>
          <w:rFonts w:asciiTheme="minorHAnsi" w:hAnsiTheme="minorHAnsi"/>
        </w:rPr>
        <w:t>Celé územie CHA</w:t>
      </w:r>
      <w:r w:rsidR="006A3669">
        <w:rPr>
          <w:rFonts w:asciiTheme="minorHAnsi" w:hAnsiTheme="minorHAnsi"/>
        </w:rPr>
        <w:t>/ÚEV</w:t>
      </w:r>
      <w:r>
        <w:rPr>
          <w:rFonts w:asciiTheme="minorHAnsi" w:hAnsiTheme="minorHAnsi"/>
        </w:rPr>
        <w:t xml:space="preserve"> Brvnište má vymedzený 1 ekologicko-funkčný priestor (EFP), ako je zobrazené </w:t>
      </w:r>
      <w:r w:rsidRPr="006849B0">
        <w:rPr>
          <w:rFonts w:asciiTheme="minorHAnsi" w:hAnsiTheme="minorHAnsi"/>
        </w:rPr>
        <w:t xml:space="preserve">v mapovej prílohe č. 6.5. </w:t>
      </w:r>
    </w:p>
    <w:p w14:paraId="75BEFF3B" w14:textId="77777777" w:rsidR="006F077F" w:rsidRDefault="006F3762">
      <w:pPr>
        <w:widowControl w:val="0"/>
        <w:spacing w:after="0" w:line="240" w:lineRule="auto"/>
        <w:jc w:val="both"/>
        <w:rPr>
          <w:rFonts w:asciiTheme="minorHAnsi" w:hAnsiTheme="minorHAnsi"/>
        </w:rPr>
      </w:pPr>
      <w:r>
        <w:rPr>
          <w:rFonts w:asciiTheme="minorHAnsi" w:hAnsiTheme="minorHAnsi"/>
        </w:rPr>
        <w:t xml:space="preserve">Vymedzenie vyplýva </w:t>
      </w:r>
      <w:r>
        <w:t xml:space="preserve">zo životných potrieb hlavného objektu ochrany – cyklámenu fatranského </w:t>
      </w:r>
      <w:r>
        <w:rPr>
          <w:i/>
        </w:rPr>
        <w:t xml:space="preserve">(Cyclamen purpurascens </w:t>
      </w:r>
      <w:r>
        <w:t>subsp.</w:t>
      </w:r>
      <w:r>
        <w:rPr>
          <w:i/>
        </w:rPr>
        <w:t xml:space="preserve"> Immaculatum)</w:t>
      </w:r>
      <w:r>
        <w:t xml:space="preserve"> v podmienkach biotopov s rovnakým, resp. podobným spôsobom starostlivosti o chránené územie.</w:t>
      </w:r>
    </w:p>
    <w:p w14:paraId="3B52808E" w14:textId="77777777" w:rsidR="006F077F" w:rsidRDefault="006F077F">
      <w:pPr>
        <w:widowControl w:val="0"/>
        <w:spacing w:after="0" w:line="240" w:lineRule="auto"/>
        <w:jc w:val="both"/>
        <w:rPr>
          <w:rFonts w:ascii="Times New Roman" w:hAnsi="Times New Roman"/>
          <w:sz w:val="24"/>
          <w:szCs w:val="24"/>
        </w:rPr>
      </w:pPr>
    </w:p>
    <w:p w14:paraId="671AA6D1" w14:textId="77777777" w:rsidR="006F077F" w:rsidRPr="006849B0" w:rsidRDefault="006F3762">
      <w:pPr>
        <w:widowControl w:val="0"/>
        <w:spacing w:after="0" w:line="240" w:lineRule="auto"/>
        <w:jc w:val="both"/>
        <w:rPr>
          <w:rFonts w:asciiTheme="minorHAnsi" w:hAnsiTheme="minorHAnsi"/>
        </w:rPr>
      </w:pPr>
      <w:r>
        <w:rPr>
          <w:rFonts w:asciiTheme="minorHAnsi" w:hAnsiTheme="minorHAnsi"/>
        </w:rPr>
        <w:t xml:space="preserve">Pri stanovení rámcov a zásad využívania územia bola využitá dokumentácia ochrany prírody: </w:t>
      </w:r>
      <w:r>
        <w:rPr>
          <w:rFonts w:asciiTheme="minorHAnsi" w:hAnsiTheme="minorHAnsi"/>
          <w:i/>
          <w:iCs/>
        </w:rPr>
        <w:t>Zásady starostlivosti o biotopy európskeho významu a biotopy druhov európskeho významu v územiach európskeho významu</w:t>
      </w:r>
      <w:r>
        <w:rPr>
          <w:rStyle w:val="Ukotveniepoznmkypodiarou"/>
          <w:rFonts w:asciiTheme="minorHAnsi" w:hAnsiTheme="minorHAnsi"/>
          <w:i/>
          <w:iCs/>
        </w:rPr>
        <w:footnoteReference w:id="2"/>
      </w:r>
      <w:r>
        <w:rPr>
          <w:rFonts w:asciiTheme="minorHAnsi" w:hAnsiTheme="minorHAnsi"/>
          <w:i/>
          <w:iCs/>
        </w:rPr>
        <w:t xml:space="preserve"> </w:t>
      </w:r>
      <w:r>
        <w:rPr>
          <w:rFonts w:asciiTheme="minorHAnsi" w:hAnsiTheme="minorHAnsi"/>
          <w:iCs/>
        </w:rPr>
        <w:t>(ďalej len „zásady starostlivosti“)</w:t>
      </w:r>
      <w:r>
        <w:rPr>
          <w:rFonts w:asciiTheme="minorHAnsi" w:hAnsiTheme="minorHAnsi"/>
        </w:rPr>
        <w:t xml:space="preserve">. </w:t>
      </w:r>
      <w:r w:rsidRPr="006849B0">
        <w:rPr>
          <w:rFonts w:asciiTheme="minorHAnsi" w:hAnsiTheme="minorHAnsi"/>
          <w:bCs/>
        </w:rPr>
        <w:t>Zásady starostlivosti</w:t>
      </w:r>
      <w:r w:rsidRPr="006849B0">
        <w:rPr>
          <w:rFonts w:asciiTheme="minorHAnsi" w:hAnsiTheme="minorHAnsi"/>
        </w:rPr>
        <w:t xml:space="preserve"> nastavené na národnej úrovni boli primerane aplikované pre predmety ochrany SKUEV 0298 Brvnište v nadväznosti na reálny stav územia a stupeň ochrany v ňom platiaci,</w:t>
      </w:r>
      <w:r w:rsidRPr="006849B0">
        <w:rPr>
          <w:rFonts w:asciiTheme="minorHAnsi" w:hAnsiTheme="minorHAnsi"/>
          <w:bCs/>
        </w:rPr>
        <w:t xml:space="preserve"> pričom zoznam opatrení zahŕňa len tie zásady, ktoré sú relevantné pre nasledovné obdobie platnosti PS</w:t>
      </w:r>
      <w:r w:rsidRPr="006849B0">
        <w:rPr>
          <w:rFonts w:asciiTheme="minorHAnsi" w:hAnsiTheme="minorHAnsi"/>
        </w:rPr>
        <w:t xml:space="preserve">. Základnou z podmienok pre uplatnenie nižšie uvedených zásad starostlivosti, ako aj navrhovaných opatrení, je </w:t>
      </w:r>
      <w:r w:rsidRPr="006849B0">
        <w:rPr>
          <w:rFonts w:asciiTheme="minorHAnsi" w:hAnsiTheme="minorHAnsi"/>
          <w:bCs/>
        </w:rPr>
        <w:t>súčinnosť so zainteresovanými subjektmi</w:t>
      </w:r>
      <w:r w:rsidRPr="006849B0">
        <w:rPr>
          <w:rFonts w:asciiTheme="minorHAnsi" w:hAnsiTheme="minorHAnsi"/>
        </w:rPr>
        <w:t xml:space="preserve">. </w:t>
      </w:r>
    </w:p>
    <w:p w14:paraId="047E9AF6" w14:textId="77777777" w:rsidR="006F077F" w:rsidRDefault="006F077F">
      <w:pPr>
        <w:widowControl w:val="0"/>
        <w:spacing w:after="0" w:line="240" w:lineRule="auto"/>
        <w:jc w:val="both"/>
        <w:rPr>
          <w:rFonts w:ascii="Times New Roman" w:hAnsi="Times New Roman"/>
          <w:b/>
          <w:sz w:val="24"/>
          <w:szCs w:val="24"/>
        </w:rPr>
      </w:pPr>
    </w:p>
    <w:p w14:paraId="080B8C96" w14:textId="74BCA9F9" w:rsidR="006F077F" w:rsidRPr="006849B0" w:rsidRDefault="00504ABC">
      <w:pPr>
        <w:widowControl w:val="0"/>
        <w:spacing w:after="0" w:line="240" w:lineRule="auto"/>
        <w:jc w:val="both"/>
        <w:rPr>
          <w:bCs/>
          <w:color w:val="FF0000"/>
        </w:rPr>
      </w:pPr>
      <w:r>
        <w:rPr>
          <w:bCs/>
        </w:rPr>
        <w:t>Z</w:t>
      </w:r>
      <w:r w:rsidR="006849B0" w:rsidRPr="006849B0">
        <w:rPr>
          <w:bCs/>
        </w:rPr>
        <w:t>ásad</w:t>
      </w:r>
      <w:r>
        <w:rPr>
          <w:bCs/>
        </w:rPr>
        <w:t>y</w:t>
      </w:r>
      <w:r w:rsidR="006849B0" w:rsidRPr="006849B0">
        <w:rPr>
          <w:bCs/>
        </w:rPr>
        <w:t xml:space="preserve"> starostlivosti</w:t>
      </w:r>
      <w:r>
        <w:rPr>
          <w:bCs/>
        </w:rPr>
        <w:t xml:space="preserve"> pre celý CHA/ÚEV Brvnište</w:t>
      </w:r>
      <w:r w:rsidR="006849B0" w:rsidRPr="006849B0">
        <w:rPr>
          <w:bCs/>
        </w:rPr>
        <w:t>:</w:t>
      </w:r>
      <w:r w:rsidR="00A602C1" w:rsidRPr="006849B0">
        <w:rPr>
          <w:bCs/>
        </w:rPr>
        <w:t xml:space="preserve"> </w:t>
      </w:r>
    </w:p>
    <w:p w14:paraId="7D618640" w14:textId="402D233C" w:rsidR="006F077F" w:rsidRDefault="006F3762" w:rsidP="00A602C1">
      <w:pPr>
        <w:spacing w:after="0" w:line="240" w:lineRule="auto"/>
        <w:jc w:val="both"/>
      </w:pPr>
      <w:r w:rsidRPr="00A602C1">
        <w:t>Predmetom ochrany je lesný komplex bučín, ktoré poskytujú vhodné podmienky i pre ďalšie</w:t>
      </w:r>
      <w:r>
        <w:t xml:space="preserve"> predmety ochrany v podobe druhov cyklámen fatranský a fuzáč alpský, ktoré rovnako ako lesný bioto</w:t>
      </w:r>
      <w:r w:rsidRPr="00B7075C">
        <w:t>p </w:t>
      </w:r>
      <w:r w:rsidR="00384F22" w:rsidRPr="00B7075C">
        <w:t>Ls</w:t>
      </w:r>
      <w:r w:rsidR="008E204E" w:rsidRPr="00B7075C">
        <w:t xml:space="preserve"> </w:t>
      </w:r>
      <w:r w:rsidR="00384F22" w:rsidRPr="00B7075C">
        <w:t>5.1</w:t>
      </w:r>
      <w:r>
        <w:t xml:space="preserve"> Bukové a jedľovo-bukové kvetnaté lesy (9130) majú stabilnú výmeru biotopu  a priaznivý stav. </w:t>
      </w:r>
      <w:r w:rsidR="00FE6145" w:rsidRPr="00FE6145">
        <w:t>Jedná sa o mozaiku bukových lesov v komplexe biotopu Ls</w:t>
      </w:r>
      <w:r w:rsidR="008E204E">
        <w:t xml:space="preserve"> </w:t>
      </w:r>
      <w:r w:rsidR="00FE6145" w:rsidRPr="00FE6145">
        <w:t>5.4 v rámci ktorého je možné identifikovať biotop Ls</w:t>
      </w:r>
      <w:r w:rsidR="008E204E">
        <w:t xml:space="preserve"> </w:t>
      </w:r>
      <w:r w:rsidR="00FE6145" w:rsidRPr="00FE6145">
        <w:t xml:space="preserve">5.1 so striedaním rôznych vývojových štádií a rastových fáz.  </w:t>
      </w:r>
    </w:p>
    <w:p w14:paraId="2168442E" w14:textId="77777777" w:rsidR="006F077F" w:rsidRDefault="006F077F">
      <w:pPr>
        <w:spacing w:after="0" w:line="240" w:lineRule="auto"/>
      </w:pPr>
    </w:p>
    <w:p w14:paraId="380C6729" w14:textId="73215614" w:rsidR="006F077F" w:rsidRDefault="006F3762" w:rsidP="00A602C1">
      <w:pPr>
        <w:spacing w:after="0" w:line="240" w:lineRule="auto"/>
        <w:jc w:val="both"/>
      </w:pPr>
      <w:r>
        <w:t>Zásady starostlivosti nastavené na národnej úrovni boli primerane aplikované pre predmety ochrany SKUEV0298 Brvnište v nadväznosti na reálny stav územia a stupeň ochrany v ňom platiaci, pričom zoznam opatrení zahŕňa len tie zásady, ktoré sú relevantné pre nasledovné obdobie platnosti PS. Základnou z podmienok pre uplatnenie nižšie uvedených zásad starostlivosti, ako aj navrhovaných opatrení, je súčinnosť so zainteresovanými subjektmi.</w:t>
      </w:r>
    </w:p>
    <w:p w14:paraId="38D10189" w14:textId="77777777" w:rsidR="006F077F" w:rsidRDefault="006F077F">
      <w:pPr>
        <w:spacing w:after="0" w:line="240" w:lineRule="auto"/>
      </w:pPr>
    </w:p>
    <w:p w14:paraId="4534AEB9" w14:textId="77777777" w:rsidR="006F077F" w:rsidRDefault="006F3762" w:rsidP="00CF6CA1">
      <w:pPr>
        <w:spacing w:after="0" w:line="240" w:lineRule="auto"/>
        <w:rPr>
          <w:b/>
        </w:rPr>
      </w:pPr>
      <w:r>
        <w:rPr>
          <w:b/>
        </w:rPr>
        <w:t>Zásady starostlivosti o biotop Ls 5.1 Bukové a jedľovo-bukové kvetnaté lesy (9130)</w:t>
      </w:r>
    </w:p>
    <w:p w14:paraId="111FD3C4" w14:textId="77777777" w:rsidR="006F077F" w:rsidRDefault="006F077F" w:rsidP="00CF6CA1">
      <w:pPr>
        <w:spacing w:after="0" w:line="240" w:lineRule="auto"/>
      </w:pPr>
    </w:p>
    <w:p w14:paraId="062B2095" w14:textId="38A8B3E1" w:rsidR="006849B0" w:rsidRDefault="00B27E65" w:rsidP="00CF6CA1">
      <w:pPr>
        <w:spacing w:line="240" w:lineRule="auto"/>
        <w:jc w:val="both"/>
        <w:rPr>
          <w:u w:val="single"/>
        </w:rPr>
      </w:pPr>
      <w:r w:rsidRPr="00B27E65">
        <w:rPr>
          <w:u w:val="single"/>
        </w:rPr>
        <w:t>Ekologické nároky a</w:t>
      </w:r>
      <w:r w:rsidR="006849B0">
        <w:rPr>
          <w:u w:val="single"/>
        </w:rPr>
        <w:t> </w:t>
      </w:r>
      <w:r w:rsidRPr="00B27E65">
        <w:rPr>
          <w:u w:val="single"/>
        </w:rPr>
        <w:t>ohrozenia</w:t>
      </w:r>
    </w:p>
    <w:p w14:paraId="35A0E207" w14:textId="314E9692" w:rsidR="00B27E65" w:rsidRDefault="00B27E65" w:rsidP="00CF6CA1">
      <w:pPr>
        <w:spacing w:line="240" w:lineRule="auto"/>
        <w:jc w:val="both"/>
      </w:pPr>
      <w:r>
        <w:t>V území s</w:t>
      </w:r>
      <w:r w:rsidR="008826F0">
        <w:t>ú zachované</w:t>
      </w:r>
      <w:r>
        <w:t> zmiešané bučiny z cenných listnáčov a prímesou ihličnatých drevín s obmedzeným zastúpením krovitej etáže, ktorú nahrádza plošné prirodzené zmladenie buka. Bylinný podrast je limitovaný terénnymi podmienkami a predovšetkým hustotou stromovej vrstvy</w:t>
      </w:r>
      <w:r w:rsidRPr="002B38D7">
        <w:t xml:space="preserve"> </w:t>
      </w:r>
      <w:r>
        <w:t xml:space="preserve">– hlavnej korunovej úrovne, a jeho </w:t>
      </w:r>
      <w:r w:rsidRPr="00142571">
        <w:t>prevalencia</w:t>
      </w:r>
      <w:r>
        <w:t xml:space="preserve"> je zaznamenávaná najmä v redších častiach porastu, v hrebeňových (aridných) častiach, alebo v opačnom prípadne v zamokrených častiach pozdĺž vodného toku Ľupčica, či lokalizovaných dvoch prameniskách. Bylinnú synúziu tvoria typické lesné tieňomilné rastliny s vysokými nárokmi na pôdne živiny. Vyskytujú sa na rôznom geologickom podloží na miernejších svahoch, na vlhkých pôdach dobre zásobených živinami. Stromovú vrstvu je potrebné diverzifikovať podľa miesta výskytu. Na plytších hrebeňových a skalnatých častiach sa početnejšie presadzujú cenné listnáče reprezentované javormi a bázy svahov s vhodnejším vlahovým režimom a hlbšou pôdou dávajú optimálne podmienky pre dominanciu buka. V území možno jasne vymedziť i časti ovplyvnené hospodárskou činnosťou, ktoré mali za následok miernu zmenu druhovej skladby v podobe početnej prímesi smreka obyčajného na úkor prirodzene zastúpenej jedle bielej. Významnejšie zastúpenie tejto ihličnatej zložky drevín je identifikované</w:t>
      </w:r>
      <w:r w:rsidR="00A602C1">
        <w:t xml:space="preserve"> </w:t>
      </w:r>
      <w:r>
        <w:t xml:space="preserve">predovšetkým v severnej, v menšom rozsahu i v centrálnej sprístupnenej časti predmetného územia.      </w:t>
      </w:r>
    </w:p>
    <w:p w14:paraId="0D0BB08B" w14:textId="05CA1871" w:rsidR="006F077F" w:rsidRDefault="00B27E65" w:rsidP="00CF6CA1">
      <w:pPr>
        <w:spacing w:after="0" w:line="240" w:lineRule="auto"/>
        <w:rPr>
          <w:bCs/>
          <w:u w:val="single"/>
        </w:rPr>
      </w:pPr>
      <w:r>
        <w:rPr>
          <w:bCs/>
          <w:u w:val="single"/>
        </w:rPr>
        <w:t>Zásady starostlivosti a ochrany biotopu</w:t>
      </w:r>
    </w:p>
    <w:p w14:paraId="35185881" w14:textId="02082236" w:rsidR="00B27E65" w:rsidRDefault="00B27E65" w:rsidP="00CF6CA1">
      <w:pPr>
        <w:spacing w:after="0" w:line="240" w:lineRule="auto"/>
        <w:rPr>
          <w:bCs/>
          <w:u w:val="single"/>
        </w:rPr>
      </w:pPr>
    </w:p>
    <w:p w14:paraId="6C6BF0EE" w14:textId="2DFB8BB8" w:rsidR="00B27E65" w:rsidRPr="006849B0" w:rsidRDefault="00B27E65" w:rsidP="00CF6CA1">
      <w:pPr>
        <w:pStyle w:val="Odsekzoznamu"/>
        <w:numPr>
          <w:ilvl w:val="0"/>
          <w:numId w:val="15"/>
        </w:numPr>
        <w:tabs>
          <w:tab w:val="left" w:pos="284"/>
        </w:tabs>
        <w:spacing w:line="240" w:lineRule="auto"/>
        <w:ind w:left="0" w:hanging="11"/>
      </w:pPr>
      <w:r w:rsidRPr="006849B0">
        <w:t>Všeobecné zásady</w:t>
      </w:r>
    </w:p>
    <w:p w14:paraId="0406D8A5" w14:textId="77777777" w:rsidR="00B27E65" w:rsidRDefault="00B27E65" w:rsidP="00CF6CA1">
      <w:pPr>
        <w:spacing w:after="0" w:line="240" w:lineRule="auto"/>
        <w:jc w:val="both"/>
      </w:pPr>
      <w:r>
        <w:t>- Uplatňovať špecifické prírode blízke obhospodarovanie lesa s prispôsobením k danému lesnému biotopu a lokálnym špecifikám, zohľadnením požiadaviek ochrany prírody.</w:t>
      </w:r>
    </w:p>
    <w:p w14:paraId="15B1E0ED" w14:textId="05A016CD" w:rsidR="00B27E65" w:rsidRDefault="00B27E65" w:rsidP="00CF6CA1">
      <w:pPr>
        <w:spacing w:after="0" w:line="240" w:lineRule="auto"/>
        <w:jc w:val="both"/>
      </w:pPr>
      <w:r>
        <w:t xml:space="preserve">Veľmi dôležité je realizovanie maloplošných foriem výberu rubne zrelých stromov, ktoré budú citlivo pracovať s množstvom svetla v podkorunovom priestore. Tento proces obnovy musí flexibilne reagovať na potreby botanických predmetov ochrany.  Uvedený postup je ťažko realizovateľný v častiach s vyšším zastúpením smreka, kde v dôsledku biotických škodlivých činiteľov dochádza k rýchlemu (teda nie postupnému) odkrývaniu väčších plôch, ktoré následne masovo obsadzuje prirodzené zmladenie buka, ktoré síce hovorí o vysokej vitalite hodnoteného lesného biotopu, no zároveň limituje ďalší predmet ochrany v podobe cyklámenu fatranského, ktorého populácia </w:t>
      </w:r>
      <w:r w:rsidR="00E07838" w:rsidRPr="00E07838">
        <w:t>je</w:t>
      </w:r>
      <w:r>
        <w:t xml:space="preserve"> v priaznivom stave. V častiach s gradáciou fyziologických škodlivých javov na smreku dochádza k rýchlemu odkrývaniu pôdneho krytu, ktoré využíva následná generácia buka lesného v procese prirodzenej obnovy a tým sa druhovo ochudobňuje budúci lesný ekosystém. Ďalším neželaným javom prirodzenej disturbancie bola </w:t>
      </w:r>
      <w:r w:rsidRPr="00041EB6">
        <w:t>nedávno (2023)</w:t>
      </w:r>
      <w:r>
        <w:t xml:space="preserve"> spôsobená solifukcia svahu s následným pomerne rozsiahlym odtrhom svahu v centrálnej časti, čo spôsobilo okrem zanesenia verejnej komunikácie aj odstránenie pôdneho a vegetačného krytu s predmetmi ochrany. Aj tento prirodzený jav poukázal na </w:t>
      </w:r>
      <w:r>
        <w:lastRenderedPageBreak/>
        <w:t xml:space="preserve">problematiku nerovnomernosti zrážkových úhrnov spôsobujúcich dlhodobé suchá a následné extrémne zrážkové  úhrny, ktoré majú negatívny dopad na lokálnu vegetáciu v predmetnom území. O to viac je potrebné klásť dôraz na spôsob obnovy lesného porastu v podobe jednotlivej, či skupinovej formy účelových výrubov, ktoré postupne budú vyberať časti materského porastu bez zvyšovania rizika odkývania veľkých plôch pôdneho krytu. Týmto obhospodarovaním sa docieli diverzifikácia porastovej štruktúry lesa ako hrúbkovej,  tak i priestorovej, formujúcej budúcu mozaiku vývojových štádií a fáz obnovy lesa, čo napomôže ekologickej stabilite a dostatočnej výmere pre udržanie priaznivého stavu cyklámenu fatranského.  </w:t>
      </w:r>
    </w:p>
    <w:p w14:paraId="640E934D" w14:textId="31E7BA18" w:rsidR="00B27E65" w:rsidRDefault="00B27E65" w:rsidP="00CF6CA1">
      <w:pPr>
        <w:spacing w:after="0" w:line="240" w:lineRule="auto"/>
        <w:jc w:val="both"/>
      </w:pPr>
      <w:r>
        <w:t xml:space="preserve">Na častiach s extrémnymi podmienkami, ktoré sú reprezentované neprístupnými časťami porastu s vystupujúcou materskou horninou, balvanitým charakterom alebo prameniskami zabezpečiť bezzásahový režim. Jedná sa spravidla o najprirodzenejšie časti, kde je potrebné udržať stav územia riadený prirodzenými, autoregulačnými procesmi lesa - bezzásahovým režimom. Uplatniť ho aj v územiach vyžadujúcich zlepšenie stavu biotopu a predmetov ochrany v ňom. Vytváranie diverzifikovanej štruktúry lesa kombináciou cieleného hospodárenia v pozmenených častiach územia v kombinácii s mozaikou bezzásahových oblastí v podobe  ucelených </w:t>
      </w:r>
      <w:r w:rsidR="00B95D2A">
        <w:t xml:space="preserve">starších častí lesných porastov, </w:t>
      </w:r>
      <w:r>
        <w:t xml:space="preserve"> častí s výskytom strží, výmoľov, podmáčaných lokalít, ako aj lokalít s vystupujúcou materskou horninou a starších porastov geneticky hodnotných autochtónnych drevín.</w:t>
      </w:r>
    </w:p>
    <w:p w14:paraId="1E35DB73" w14:textId="0D9D1178" w:rsidR="00B27E65" w:rsidRDefault="00B27E65" w:rsidP="00CF6CA1">
      <w:pPr>
        <w:spacing w:after="0" w:line="240" w:lineRule="auto"/>
        <w:jc w:val="both"/>
      </w:pPr>
      <w:r>
        <w:t xml:space="preserve">- V blízkosti vodného toku Ľupčica i ďalšieho bezmenného vodného toku, pri prameniskách rovnako uplatniť bezzásahový režim. Pre </w:t>
      </w:r>
      <w:r w:rsidR="00C72E67">
        <w:t xml:space="preserve">udržanie </w:t>
      </w:r>
      <w:r>
        <w:t>stavu biotopu uplatniť jednotlivý účelový výber stromov. Odstraňovanie inváznych druhov rastlín (v prípade ich výskytu), nakoľko sa jedná o rizikovú oblasť medzi obcami, kadiaľ vedie účelová komunikácia, vodný tok a trvalo obývaná usadlosť v bezprostrednej blízkosti chráneného územia.</w:t>
      </w:r>
    </w:p>
    <w:p w14:paraId="13308287" w14:textId="3F979151" w:rsidR="00B27E65" w:rsidRDefault="00B27E65" w:rsidP="00CF6CA1">
      <w:pPr>
        <w:spacing w:after="0" w:line="240" w:lineRule="auto"/>
        <w:jc w:val="both"/>
      </w:pPr>
      <w:r>
        <w:t>- Odstraňovanie nadlimitného neprirodzeného zastúpenie smreka obyčajného v súčasnosti nie je prioritnou otázkou, nakoľko značná časť uvedených smrekov bola v predchádzajúcich rokoch v dôsledku asanačnej ťažby spracovaná, alebo ponechaná v poraste ako odumreté hrubé mŕtve drevo.  Táto tzv. kalamitná drevná hmota po disturbancii ostáva na prirodzený rozklad  - jej zastúpenie nateraz nedosahuje objem 40 m</w:t>
      </w:r>
      <w:r w:rsidRPr="0038553F">
        <w:rPr>
          <w:vertAlign w:val="superscript"/>
        </w:rPr>
        <w:t>3</w:t>
      </w:r>
      <w:r>
        <w:t>/ha, no v priebehu času sa bude postupne zvyšovať.</w:t>
      </w:r>
    </w:p>
    <w:p w14:paraId="470C2DEA" w14:textId="5E1E0451" w:rsidR="00B27E65" w:rsidRDefault="00B27E65" w:rsidP="00CF6CA1">
      <w:pPr>
        <w:spacing w:after="0" w:line="240" w:lineRule="auto"/>
        <w:jc w:val="both"/>
      </w:pPr>
      <w:r>
        <w:t>- Nakoľko sa jedná o neveľké chránené územie v sklonitom svahu, pod ktorým prechádza verejná komunikácia, ktorá je jedinou dopravnou vetvou napájajúcou obec Baláže je sporné ponechať disturbanciou zasiahnuté plochy s výmer</w:t>
      </w:r>
      <w:r w:rsidR="00B9760A">
        <w:t>o</w:t>
      </w:r>
      <w:r>
        <w:t>u nad 1 ha bez vykoná</w:t>
      </w:r>
      <w:r w:rsidR="00C72E67">
        <w:t>va</w:t>
      </w:r>
      <w:r>
        <w:t xml:space="preserve">nia asanačnej ťažby. </w:t>
      </w:r>
      <w:r w:rsidR="00E74ED9">
        <w:t xml:space="preserve">Činnosť realizovať len v prípade dreviny smrek napadnutej </w:t>
      </w:r>
      <w:r w:rsidR="00E74ED9" w:rsidRPr="00E74ED9">
        <w:rPr>
          <w:i/>
        </w:rPr>
        <w:t>(Ips typographus)</w:t>
      </w:r>
      <w:r w:rsidR="00E74ED9">
        <w:t>,</w:t>
      </w:r>
      <w:r w:rsidR="00B9760A" w:rsidRPr="00B9760A">
        <w:t xml:space="preserve"> </w:t>
      </w:r>
      <w:r w:rsidR="00B9760A">
        <w:t>a to v čase snehovej pokrývky, prípadne</w:t>
      </w:r>
      <w:r w:rsidR="00B9760A" w:rsidRPr="004E79E1">
        <w:t xml:space="preserve"> </w:t>
      </w:r>
      <w:r w:rsidR="00B9760A">
        <w:t xml:space="preserve">premrznutia pôdy, alebo po posúdení predmetu ochrany miestnou obhliadkou za účasti  zástupcu Správy NP Nízke Tatry, sortimentovou metódou, aby sa vylúčilo poškodenie ostávajúcich drevín a vegetačného krytu. </w:t>
      </w:r>
      <w:r w:rsidR="00E74ED9">
        <w:t xml:space="preserve"> Obmedziť sa len na aktívne chrobačiare. </w:t>
      </w:r>
      <w:r>
        <w:t xml:space="preserve">Nebránime sa ponechaniu časti zásoby lesného biotopu na prirodzený rozklad, no je potrebné posudzovať individuálne i riziká spojené </w:t>
      </w:r>
      <w:r w:rsidR="00B9760A">
        <w:t>s</w:t>
      </w:r>
      <w:r>
        <w:t xml:space="preserve"> týmto opatrením alebo vykonať zákroky, ktoré zabezpečia ochranu obyvateľov </w:t>
      </w:r>
      <w:r w:rsidR="00C72E67">
        <w:t>využívajúcich</w:t>
      </w:r>
      <w:r>
        <w:t xml:space="preserve"> cestu ako i negovať protipovodňové riziká na vodnom toku pretekajúcom v území. </w:t>
      </w:r>
    </w:p>
    <w:p w14:paraId="394A3EAD" w14:textId="337E6F39" w:rsidR="00B27E65" w:rsidRDefault="00B27E65" w:rsidP="00CF6CA1">
      <w:pPr>
        <w:spacing w:after="0" w:line="240" w:lineRule="auto"/>
        <w:jc w:val="both"/>
      </w:pPr>
      <w:r>
        <w:t>- Opatrenia a podmienky ochrany lesného biotopu</w:t>
      </w:r>
      <w:r w:rsidRPr="008435CD">
        <w:t xml:space="preserve"> Ls</w:t>
      </w:r>
      <w:r w:rsidR="008E204E">
        <w:t xml:space="preserve"> </w:t>
      </w:r>
      <w:r w:rsidRPr="008435CD">
        <w:t>5.1 Bukové a jedľovo-bukové kvetnaté lesy (9130)</w:t>
      </w:r>
      <w:r>
        <w:t xml:space="preserve"> </w:t>
      </w:r>
      <w:r w:rsidRPr="00277783">
        <w:t>zosúladiť s programom starostlivosti o les</w:t>
      </w:r>
      <w:r>
        <w:t xml:space="preserve"> i s nárokmi na druhy európskeho významu, ktoré sú predmetmi ochrany územia.</w:t>
      </w:r>
      <w:r w:rsidR="00E74ED9">
        <w:t xml:space="preserve"> </w:t>
      </w:r>
      <w:r w:rsidR="009F0503">
        <w:t>Výchovu neobmedziť len na ťažbové plochy, ale aj na oblasti zatienené a teda nevhodné pre cyklámen fatranský.</w:t>
      </w:r>
    </w:p>
    <w:p w14:paraId="7AE32A7F" w14:textId="2193BBCD" w:rsidR="00E74ED9" w:rsidRDefault="00E74ED9" w:rsidP="00CF6CA1">
      <w:pPr>
        <w:spacing w:after="0" w:line="240" w:lineRule="auto"/>
      </w:pPr>
    </w:p>
    <w:p w14:paraId="48277CCC" w14:textId="00781858" w:rsidR="00B27E65" w:rsidRDefault="00B27E65" w:rsidP="00CF6CA1">
      <w:pPr>
        <w:pStyle w:val="Odsekzoznamu"/>
        <w:numPr>
          <w:ilvl w:val="0"/>
          <w:numId w:val="15"/>
        </w:numPr>
        <w:tabs>
          <w:tab w:val="left" w:pos="284"/>
        </w:tabs>
        <w:spacing w:after="0" w:line="240" w:lineRule="auto"/>
        <w:ind w:left="0" w:hanging="11"/>
      </w:pPr>
      <w:r w:rsidRPr="006849B0">
        <w:t>Zásady v oblasti výchovy porastov</w:t>
      </w:r>
    </w:p>
    <w:p w14:paraId="1A4A942E" w14:textId="77777777" w:rsidR="00CF6CA1" w:rsidRPr="006849B0" w:rsidRDefault="00CF6CA1" w:rsidP="00CF6CA1">
      <w:pPr>
        <w:tabs>
          <w:tab w:val="left" w:pos="284"/>
        </w:tabs>
        <w:spacing w:after="0" w:line="240" w:lineRule="auto"/>
        <w:ind w:left="-11"/>
      </w:pPr>
    </w:p>
    <w:p w14:paraId="2DEB78D9" w14:textId="08C2F291" w:rsidR="00B27E65" w:rsidRDefault="00B27E65" w:rsidP="00CF6CA1">
      <w:pPr>
        <w:spacing w:after="0" w:line="240" w:lineRule="auto"/>
        <w:jc w:val="both"/>
      </w:pPr>
      <w:r>
        <w:t>- Vo vhodných častiach porastoch realizovať pestovanie trvalo viacetážových porastov, s modifikáciami potrebnými na zabezpečenie alebo zlepšenie priaznivého stavu biotopu a zohľadnením požiadaviek ochrany prírody.</w:t>
      </w:r>
    </w:p>
    <w:p w14:paraId="3D87F566" w14:textId="094A6349" w:rsidR="00B27E65" w:rsidRDefault="00B27E65" w:rsidP="00CF6CA1">
      <w:pPr>
        <w:spacing w:after="0" w:line="240" w:lineRule="auto"/>
        <w:jc w:val="both"/>
      </w:pPr>
      <w:r>
        <w:t xml:space="preserve">- Postupne realizovať vo vhodných častiach lesného porastu prebudovu na prírode blízke hospodárenie v podobe účelového hospodárskeho spôsobu, ktorý je stanovený programom starostlivosti o les a dohliadnuť na jeho správnu implementáciu za účelom </w:t>
      </w:r>
      <w:r w:rsidRPr="006849B0">
        <w:rPr>
          <w:bCs/>
        </w:rPr>
        <w:t>zachovania  priaznivého stavu biotopu</w:t>
      </w:r>
      <w:r w:rsidRPr="006849B0">
        <w:t xml:space="preserve"> </w:t>
      </w:r>
      <w:r>
        <w:t>a zohľadnením požiadaviek ochrany prírody.</w:t>
      </w:r>
    </w:p>
    <w:p w14:paraId="23DE185B" w14:textId="5C444902" w:rsidR="00B27E65" w:rsidRDefault="00B27E65" w:rsidP="00CF6CA1">
      <w:pPr>
        <w:spacing w:after="0" w:line="240" w:lineRule="auto"/>
        <w:jc w:val="both"/>
      </w:pPr>
      <w:r>
        <w:lastRenderedPageBreak/>
        <w:t xml:space="preserve">- Podporovať, resp. vnášať a dopĺňať len stanovištne pôvodné hlavné (napr. buk lesný, dub zimný, jedľa biela, javor horský) a sprievodné alebo vtrúsené a zriedkavé (napr. čerešňa vtáčia, brest horský, javor mliečny, lipy, jaseň štíhly, jarabina brekyňová, tis obyčajný) dreviny podľa konkrétnej lokality (lokálne ekotypy) a predmetného </w:t>
      </w:r>
      <w:r w:rsidRPr="00277783">
        <w:t xml:space="preserve">biotopu </w:t>
      </w:r>
      <w:r w:rsidR="00277783" w:rsidRPr="00277783">
        <w:t>európske</w:t>
      </w:r>
      <w:r w:rsidRPr="00277783">
        <w:t>ho významu.</w:t>
      </w:r>
    </w:p>
    <w:p w14:paraId="1A592DC8" w14:textId="77777777" w:rsidR="00B27E65" w:rsidRDefault="00B27E65" w:rsidP="00CF6CA1">
      <w:pPr>
        <w:spacing w:after="0" w:line="240" w:lineRule="auto"/>
      </w:pPr>
      <w:r>
        <w:t>- Prioritne využívať prirodzené zmladenie stanovištne pôvodných drevín.</w:t>
      </w:r>
    </w:p>
    <w:p w14:paraId="6A3E1983" w14:textId="77777777" w:rsidR="00B27E65" w:rsidRDefault="00B27E65" w:rsidP="00CF6CA1">
      <w:pPr>
        <w:spacing w:after="0" w:line="240" w:lineRule="auto"/>
        <w:jc w:val="both"/>
      </w:pPr>
      <w:r>
        <w:t xml:space="preserve">- Vnášanie drevín umelou obnovou realizovať len pri ich absencii alebo nízkom zastúpení v porastoch na zvýšenie druhovej pestrosti v rámci schválených limitov zastúpenia jednotlivých drevín. </w:t>
      </w:r>
      <w:r w:rsidRPr="00927103">
        <w:t>Predržiavanie</w:t>
      </w:r>
      <w:r>
        <w:t xml:space="preserve"> niektorých druhov drevín ako napr. jedľa biela na zabezpečenie prirodzenej obnovy prostredníctvom  prirodzeného zmladenia, pričom príslušné fázy obnovných rubov sa tak posúvajú do vyššieho veku. Nie je žiadúce využívať spontánny priskorý výskyt plošného prirodzeného zmladenia, na jeho unáhlené veľkoplošnejšie uvoľňovanie.</w:t>
      </w:r>
    </w:p>
    <w:p w14:paraId="6B6597D8" w14:textId="77777777" w:rsidR="00B27E65" w:rsidRDefault="00B27E65" w:rsidP="00CF6CA1">
      <w:pPr>
        <w:spacing w:after="0" w:line="240" w:lineRule="auto"/>
        <w:jc w:val="both"/>
      </w:pPr>
      <w:r>
        <w:t>- Je možné podporovať prípravné a melioračné dreviny (napr. jelša lepkavá), ako aj stanovištne pôvodné kry.</w:t>
      </w:r>
    </w:p>
    <w:p w14:paraId="337F30D5" w14:textId="42B1CB56" w:rsidR="00B27E65" w:rsidRDefault="00B27E65" w:rsidP="00CF6CA1">
      <w:pPr>
        <w:spacing w:after="0" w:line="240" w:lineRule="auto"/>
        <w:jc w:val="both"/>
      </w:pPr>
      <w:r>
        <w:t>- Z dôvodu, že biotop je ohrozovaný hlavne zmenou štruktúry a drevinového zloženia, umelou obnovou nevnášať, resp. cieľavedome nepodporovať drevinu smrek, ani nepôvodné dreviny ako napr. agát biely.</w:t>
      </w:r>
    </w:p>
    <w:p w14:paraId="31811C7E" w14:textId="1BF0EF40" w:rsidR="00B27E65" w:rsidRDefault="00B27E65" w:rsidP="00CF6CA1">
      <w:pPr>
        <w:spacing w:after="0" w:line="240" w:lineRule="auto"/>
        <w:jc w:val="both"/>
      </w:pPr>
      <w:r w:rsidRPr="00927103">
        <w:t xml:space="preserve">- </w:t>
      </w:r>
      <w:r w:rsidR="00927103" w:rsidRPr="00B95D2A">
        <w:t>Nevy</w:t>
      </w:r>
      <w:r w:rsidRPr="00B95D2A">
        <w:t>kon</w:t>
      </w:r>
      <w:r w:rsidR="00927103" w:rsidRPr="00B95D2A">
        <w:t>áva</w:t>
      </w:r>
      <w:r w:rsidRPr="00B95D2A">
        <w:t>ť podsadby, predsadby, podsejby, predsejby absentujúcich stanovištne pôvodných drevín</w:t>
      </w:r>
      <w:r w:rsidR="00927103" w:rsidRPr="00B95D2A">
        <w:t>.</w:t>
      </w:r>
      <w:r w:rsidRPr="00B95D2A">
        <w:t xml:space="preserve"> </w:t>
      </w:r>
    </w:p>
    <w:p w14:paraId="412EE1B2" w14:textId="1CF6C431" w:rsidR="00B27E65" w:rsidRDefault="00B27E65" w:rsidP="00CF6CA1">
      <w:pPr>
        <w:spacing w:after="0" w:line="240" w:lineRule="auto"/>
        <w:jc w:val="both"/>
      </w:pPr>
      <w:r>
        <w:t xml:space="preserve">- Pri výchovných zásahoch vytipovať budúce ponechávané stromy a postupnými zásahmi pripraviť na budúce voľné (odclonené) postavenie na obnovných prvkoch. Medzi ponechanými drevinami tvoriacimi zmesi buka lesného s jedľou bielou, javorom horským musia mať všetky dostatočný podiel medzi stromami ponechanými na dožitie, pričom uvedené druhy drevín, ktoré budú predmetom obnovnej ťažby sa neobnovujú spolu s bukom lesným, ale o cca 30 – 50 rokov neskôr. Všetky stanovištne pôvodné dreviny materského porastu nemôžu byť predmetom obnovnej ťažby, ak ich percentuálny podiel v trvalo ostávajúcej stromovej zložke nedosiahol stanovený percentuálny podiel podľa zastúpenia charakteristických drevín biotopu. </w:t>
      </w:r>
    </w:p>
    <w:p w14:paraId="41D149EB" w14:textId="77777777" w:rsidR="00656E59" w:rsidRDefault="00656E59" w:rsidP="00CF6CA1">
      <w:pPr>
        <w:spacing w:after="0" w:line="240" w:lineRule="auto"/>
        <w:jc w:val="both"/>
      </w:pPr>
    </w:p>
    <w:p w14:paraId="7C0FA2C7" w14:textId="0517321C" w:rsidR="00B27E65" w:rsidRPr="006849B0" w:rsidRDefault="00B27E65" w:rsidP="00CF6CA1">
      <w:pPr>
        <w:pStyle w:val="Odsekzoznamu"/>
        <w:numPr>
          <w:ilvl w:val="0"/>
          <w:numId w:val="15"/>
        </w:numPr>
        <w:tabs>
          <w:tab w:val="left" w:pos="284"/>
        </w:tabs>
        <w:spacing w:line="240" w:lineRule="auto"/>
        <w:ind w:left="0" w:hanging="11"/>
      </w:pPr>
      <w:r w:rsidRPr="006849B0">
        <w:t>Zásady pri manažmentových a obnovných zásahoch</w:t>
      </w:r>
    </w:p>
    <w:p w14:paraId="7EE4A9A5" w14:textId="77777777" w:rsidR="00B27E65" w:rsidRDefault="00B27E65" w:rsidP="00CF6CA1">
      <w:pPr>
        <w:spacing w:after="0" w:line="240" w:lineRule="auto"/>
        <w:jc w:val="both"/>
      </w:pPr>
      <w:r>
        <w:t>- Ťažbové zásahy sú realizované za účelom udržania priaznivého stavu predmetov ochrany prostredníctvom dotvorenia viacetážových lesných porastov s mozaikovou štruktúrou striedajúcou  rôzne vývojové štádia – rastové fázy na výmere do 0,2 ha. Priemerná veľkosť obnovných prvkov je pri skupinových (hlúčikových) variantoch maloplošných foriem od 0,02 ha do 0,10 ha. Maximálna hodnota výmery obnovného prvku 0,2 ha sa neuplatňuje automaticky a pravidelne, ale len v odôvodnených prípadoch. Preferovaným (na základe poznatkov o priebehoch regeneračných procesov z prírodných lesov) spôsobom aplikácie ťažbových zásahov, by mal byť jednotlivý výber alebo výber 2 – 3 stromov v hlúčikoch do cca 250 m</w:t>
      </w:r>
      <w:r w:rsidRPr="00E54A59">
        <w:rPr>
          <w:vertAlign w:val="superscript"/>
        </w:rPr>
        <w:t>2</w:t>
      </w:r>
      <w:r>
        <w:t>, s neprekračovaním pomerného podielu objemu ťažby stanoveného pomocou obnovnej doby (prevažne 60 ročná až nepretržitá) s odrátaním objemu stromov ponechaných na dožitie, ako aj objemu odumretého dreva, ktoré by bolo za bežných okolností spracované.</w:t>
      </w:r>
    </w:p>
    <w:p w14:paraId="254D1ACD" w14:textId="77777777" w:rsidR="00B27E65" w:rsidRDefault="00B27E65" w:rsidP="00CF6CA1">
      <w:pPr>
        <w:spacing w:after="0" w:line="240" w:lineRule="auto"/>
        <w:jc w:val="both"/>
      </w:pPr>
      <w:r>
        <w:t xml:space="preserve">- Obnovné prvky nebudú  mať pásový tvar, aby sa predišlo schematickému členeniu obnovovaného materského porastu. Spočiatku prednostňujeme skupinovite clonný obnovný rub na rozdiferencovanie súčasných pomerne homogénnych porastov. Postup spočíva v zakladaní skupín s následným oodclonovaním po periférií, za podmienky ponechania niektorých stromov na dožitie fyzického veku a následne prejsť na účelový rub jednotlivej príp. skupinovej formy, ktorý bude udržiavať vhodnú štruktúru porastov pre zabezpečenie priaznivého stavu predmetov ochrany. Tento postup doplniť časťami v bezzásahovom režime. Ochranné pásmo verejnej cesty sa bude obhospodarovať osobitný postupom. </w:t>
      </w:r>
    </w:p>
    <w:p w14:paraId="1A09E7B1" w14:textId="2FA3B632" w:rsidR="00B27E65" w:rsidRDefault="00B27E65" w:rsidP="00CF6CA1">
      <w:pPr>
        <w:spacing w:after="0" w:line="240" w:lineRule="auto"/>
        <w:jc w:val="both"/>
      </w:pPr>
      <w:r>
        <w:t xml:space="preserve">- Výnimočne, v porastoch nad 40 % sklonu svahu, kde nie je možné reálne využiť skupinovú obnovu, je možné výmeru obnovného prvku </w:t>
      </w:r>
      <w:r w:rsidRPr="004178DB">
        <w:t xml:space="preserve">maximalizovať </w:t>
      </w:r>
      <w:r w:rsidR="00DA2E62" w:rsidRPr="004178DB">
        <w:t>do</w:t>
      </w:r>
      <w:r w:rsidR="00DA2E62">
        <w:t xml:space="preserve"> výmery 1 ha </w:t>
      </w:r>
      <w:r>
        <w:t xml:space="preserve">(maximálna šírka sa rovná výške obnovovaného materského porastu), s podmienkou jeho rozčlenenia na podskupiny obnovného prvku (maximálna dĺžka podskupiny je </w:t>
      </w:r>
      <w:r w:rsidR="00DA2E62">
        <w:t xml:space="preserve">jednonásobok </w:t>
      </w:r>
      <w:r>
        <w:t xml:space="preserve">výšky obnovovaného materského porastu). Rozčlenenie pásového obnovného prvku je realizované ponechaním úsekov bez ťažbových zásahov, </w:t>
      </w:r>
      <w:r>
        <w:lastRenderedPageBreak/>
        <w:t>medzi jednotlivými podskupinami obnovovaného porastu, po celej šírke obnovného prvku a dĺžke (po osi obnovného prvku) s hodnotou výšky obnovovaného materského porastu. Osou obnovného prvku, vrátane rozčleňovacieho úseku, môže byť realizované sústreďovanie lanovými technológiami v plnom závese.</w:t>
      </w:r>
    </w:p>
    <w:p w14:paraId="090A3424" w14:textId="77777777" w:rsidR="00B27E65" w:rsidRDefault="00B27E65" w:rsidP="00CF6CA1">
      <w:pPr>
        <w:spacing w:after="0" w:line="240" w:lineRule="auto"/>
        <w:jc w:val="both"/>
      </w:pPr>
      <w:r>
        <w:t>- Posledná fáza obnovných rubov – nie v zmysle úplného „dorubu“ materského porastu (zároveň sa ponecháva dostatočný - stanovený počet stromov na dožitie) sa vykonáva nad prirodzeným zmladením – nárastami (min. výšky 50 cm), resp. aj nad takto zabezpečenými predsadbami a predsejbami, stanovištne pôvodných drevín, ktoré v prirodzených lesných biotopoch sú ich determinujúcimi druhmi (buk lesný, jedľa biela), pričom zároveň spĺňajú ostatné kritériá pre zabezpečený následný lesný porast (zakmenenie, životaschopnosť).</w:t>
      </w:r>
    </w:p>
    <w:p w14:paraId="677EFD73" w14:textId="77777777" w:rsidR="00B27E65" w:rsidRDefault="00B27E65" w:rsidP="00CF6CA1">
      <w:pPr>
        <w:spacing w:after="0" w:line="240" w:lineRule="auto"/>
        <w:jc w:val="both"/>
      </w:pPr>
      <w:r>
        <w:t>- Z dôvodu požiadavky na vytvorenie alebo udržiavanie diferencovanej vertikálnej štruktúry (viacvrstevnatosť) je preferované vykonávať poslednú fázu obnovných rubov (zároveň sa ponecháva dostatočný – stanovený počet stromov na dožitie) nad vyspelejším následným porastom (mladinou, žrďkovinou, žrďovinou) pri využití smerovej stínky s ohľadom na sústreďovanie a možné poškodenie následného porastu a ostávajúcich stromov na dožitie. Posledné jedince drevín materského porastu, ktoré je možné vyťažiť (nie sú určené na dožitie), sa z porastov odoberajú v čase, keď následná generácia, ktorá ich strieda má v priemere vek 90 – 110 rokov, pričom má dostatočne redukované zakmenenie, vykonanými uvoľňovacími prebierkami. V spodnej vrstve sa na ploche porastu zároveň mozaikovo nachádzajú porasty v mladších rastových fázach.</w:t>
      </w:r>
    </w:p>
    <w:p w14:paraId="0DCE23B6" w14:textId="77777777" w:rsidR="00B27E65" w:rsidRDefault="00B27E65" w:rsidP="00CF6CA1">
      <w:pPr>
        <w:spacing w:after="0" w:line="240" w:lineRule="auto"/>
        <w:jc w:val="both"/>
      </w:pPr>
      <w:r>
        <w:t>- Pri uplatňovaní ťažbových zásahov, aplikovaných prostredníctvom hlúčikov až skupín, s cieľom vytvorenia mozaikových porastov, je predlohou textúra bukového prírodného lesa, ktorá je počas jeho celého vývojového cyklu 2 – 3 vrstvová so striedaním rôznych vývojových štádií (štádium dorastania, optima a rozpadu) na ploche max. do 0,2 ha. Minimálna výmera porastu, na ktorej sa budú nachádzať rastové kategórie (združené rastové fázy) v príslušnom percentuálnom zastúpení podľa stanoveného modelu (napr. pre ekvivalent: štádium dorastania 35 %, optima 20 %, rozpadu 45 %) je 10 ha.</w:t>
      </w:r>
    </w:p>
    <w:p w14:paraId="383CA50E" w14:textId="346C761C" w:rsidR="00B27E65" w:rsidRDefault="00B27E65" w:rsidP="00CF6CA1">
      <w:pPr>
        <w:spacing w:after="0" w:line="240" w:lineRule="auto"/>
        <w:jc w:val="both"/>
      </w:pPr>
      <w:r>
        <w:t>- Ponechať dostatok starších (d</w:t>
      </w:r>
      <w:r w:rsidRPr="00A46E32">
        <w:rPr>
          <w:vertAlign w:val="subscript"/>
        </w:rPr>
        <w:t>1.3</w:t>
      </w:r>
      <w:r>
        <w:t xml:space="preserve"> viac ako 50 cm) kvalitných, zdravých jedincov hlavných drevín materského porastu, ako aj biotopových a zvlášť cenných stromov v počte min. 10 ks/ha na dožitie. Priemerný počet ponechávaných stromov na dožitie je 15 a viac ks/ha. Stromy sa ponechávajú prioritne v hlúčikoch alebo skupinkách s prímesou jednotlivo stojacich jedincoch. Na každom obnovnom prvku pri max. veľkosti 0,2 ha </w:t>
      </w:r>
      <w:r w:rsidR="00B95D2A">
        <w:t>ponechať</w:t>
      </w:r>
      <w:r>
        <w:t xml:space="preserve"> </w:t>
      </w:r>
      <w:r w:rsidR="00B95D2A">
        <w:t>min.</w:t>
      </w:r>
      <w:r>
        <w:t xml:space="preserve"> 3 stromy. </w:t>
      </w:r>
      <w:r w:rsidR="00B95D2A">
        <w:t>P</w:t>
      </w:r>
      <w:r>
        <w:t>onechávať jedľu bielu v počte min. 5 ks/ha, pričom na zabezpečenie ich ochrany proti priamemu slnečnému žiareniu je nutné ponechať min. 2 ks krycej dreviny, prevažne buka lesného, pri každej jedli bielej. Druhová štruktúra týchto pôvodných porastov sa musí vždy zachovať, resp. obnoviť (podľa príslušnosti k lesným typom, resp. geobiocenologickej typizácie). Javor horský, javor mliečny, vitálny jaseň štíhly, čerešňa vtáčia, resp. iná cenná prímes drevín, sa do limitných počtov nezapočítavajú, tieto nie sú predmetom ťažbových zásahov, ak by počet pre jednotlivý druh dreviny, v ostávajúcom poraste ťažbou klesol pod 3 ks/ha. Ponechávajú sa všetky jedince bresta horského. V prípade výskytu tisa obyčajného, resp. po jeho vnesení do porastov, do týchto sa zasahuje len takým spôsobom, aby nedošlo k odcloneniu danej dreviny.</w:t>
      </w:r>
    </w:p>
    <w:p w14:paraId="0994DCCF" w14:textId="555D367C" w:rsidR="00B27E65" w:rsidRDefault="00B27E65" w:rsidP="00CF6CA1">
      <w:pPr>
        <w:spacing w:after="0" w:line="240" w:lineRule="auto"/>
        <w:jc w:val="both"/>
      </w:pPr>
      <w:r w:rsidRPr="004178DB">
        <w:t>- Manažmentové opatrenia zamerať na udržanie/zvýšenie prítomnosti odumretého dreva</w:t>
      </w:r>
      <w:r w:rsidR="002A2BC4" w:rsidRPr="004178DB">
        <w:t xml:space="preserve"> (hrubiny)</w:t>
      </w:r>
      <w:r w:rsidRPr="004178DB">
        <w:t xml:space="preserve"> na plo</w:t>
      </w:r>
      <w:r w:rsidR="00DA2E62" w:rsidRPr="004178DB">
        <w:t xml:space="preserve">che biotopu v objeme minimálne 30 </w:t>
      </w:r>
      <w:r w:rsidRPr="004178DB">
        <w:t>m</w:t>
      </w:r>
      <w:r w:rsidRPr="004178DB">
        <w:rPr>
          <w:vertAlign w:val="superscript"/>
        </w:rPr>
        <w:t>3</w:t>
      </w:r>
      <w:r w:rsidRPr="004178DB">
        <w:t>/ha (stojace, ležiace kmene stromov hlavnej úrovne s limitnou hrúbkou d</w:t>
      </w:r>
      <w:r w:rsidRPr="004178DB">
        <w:rPr>
          <w:vertAlign w:val="subscript"/>
        </w:rPr>
        <w:t xml:space="preserve">1,3 </w:t>
      </w:r>
      <w:r w:rsidRPr="004178DB">
        <w:t xml:space="preserve">najmenej 50 cm), prioritne v dĺžkach </w:t>
      </w:r>
      <w:r w:rsidR="00DA2E62" w:rsidRPr="004178DB">
        <w:t>minimálne 2</w:t>
      </w:r>
      <w:r w:rsidRPr="004178DB">
        <w:t xml:space="preserve"> m v rôznom stupni rozkladu, čo podporí zlepšenie biotopu druhu fuzáč alpský.</w:t>
      </w:r>
    </w:p>
    <w:p w14:paraId="356DC0E5" w14:textId="77777777" w:rsidR="00B27E65" w:rsidRDefault="00B27E65" w:rsidP="00CF6CA1">
      <w:pPr>
        <w:spacing w:after="0" w:line="240" w:lineRule="auto"/>
      </w:pPr>
    </w:p>
    <w:p w14:paraId="148069AA" w14:textId="133F7E6A" w:rsidR="006F077F" w:rsidRDefault="006F3762" w:rsidP="00CF6CA1">
      <w:pPr>
        <w:spacing w:after="0" w:line="240" w:lineRule="auto"/>
        <w:rPr>
          <w:b/>
        </w:rPr>
      </w:pPr>
      <w:r>
        <w:rPr>
          <w:b/>
        </w:rPr>
        <w:t>Zásady starostlivosti o biotop Ls 5.4 Vápnomilné bukové lesy (9150)</w:t>
      </w:r>
    </w:p>
    <w:p w14:paraId="05E1576B" w14:textId="30E34C1C" w:rsidR="00B27E65" w:rsidRDefault="00B27E65" w:rsidP="00CF6CA1">
      <w:pPr>
        <w:spacing w:after="0" w:line="240" w:lineRule="auto"/>
        <w:rPr>
          <w:b/>
        </w:rPr>
      </w:pPr>
    </w:p>
    <w:p w14:paraId="1A5239F6" w14:textId="4170D041" w:rsidR="006849B0" w:rsidRDefault="00B27E65" w:rsidP="00CF6CA1">
      <w:pPr>
        <w:spacing w:line="240" w:lineRule="auto"/>
        <w:jc w:val="both"/>
        <w:rPr>
          <w:u w:val="single"/>
        </w:rPr>
      </w:pPr>
      <w:r w:rsidRPr="00B27E65">
        <w:rPr>
          <w:u w:val="single"/>
        </w:rPr>
        <w:t>Ekologické nároky a</w:t>
      </w:r>
      <w:r w:rsidR="006849B0">
        <w:rPr>
          <w:u w:val="single"/>
        </w:rPr>
        <w:t> </w:t>
      </w:r>
      <w:r w:rsidRPr="00B27E65">
        <w:rPr>
          <w:u w:val="single"/>
        </w:rPr>
        <w:t>ohrozenia</w:t>
      </w:r>
    </w:p>
    <w:p w14:paraId="10EB00A4" w14:textId="4A863954" w:rsidR="00B27E65" w:rsidRPr="00306C7D" w:rsidRDefault="00B27E65" w:rsidP="00CF6CA1">
      <w:pPr>
        <w:spacing w:line="240" w:lineRule="auto"/>
        <w:jc w:val="both"/>
      </w:pPr>
      <w:r w:rsidRPr="00306C7D">
        <w:t>Biotop zahŕňa porasty bučín na strmých skalnatých svahoch. Geologické podložie tvoria výlučne karbonátové horniny. V porastoch prevláda buk, primiešané sú rôzne dreviny v závislosti od polohy, v ktorej sa vyskytujú</w:t>
      </w:r>
      <w:r>
        <w:t>,</w:t>
      </w:r>
      <w:r w:rsidRPr="00306C7D">
        <w:t xml:space="preserve"> </w:t>
      </w:r>
      <w:r>
        <w:t xml:space="preserve">najmä </w:t>
      </w:r>
      <w:r w:rsidRPr="00306C7D">
        <w:t xml:space="preserve">borovica, jedľa, smrek, javory. V bylinnej vrstve prevládajú druhy kvetnatých </w:t>
      </w:r>
      <w:r w:rsidRPr="00306C7D">
        <w:lastRenderedPageBreak/>
        <w:t>bučín zmiešané s druhmi viazanými výlučne na karbonátové podložie. P</w:t>
      </w:r>
      <w:r>
        <w:t>ri</w:t>
      </w:r>
      <w:r w:rsidRPr="00306C7D">
        <w:t xml:space="preserve"> zachov</w:t>
      </w:r>
      <w:r>
        <w:t>aní</w:t>
      </w:r>
      <w:r w:rsidRPr="00306C7D">
        <w:t xml:space="preserve"> prirodzen</w:t>
      </w:r>
      <w:r>
        <w:t>ej</w:t>
      </w:r>
      <w:r w:rsidRPr="00306C7D">
        <w:t xml:space="preserve"> štruktúr</w:t>
      </w:r>
      <w:r>
        <w:t>y</w:t>
      </w:r>
      <w:r w:rsidRPr="00306C7D">
        <w:t xml:space="preserve"> </w:t>
      </w:r>
      <w:r>
        <w:t>b</w:t>
      </w:r>
      <w:r w:rsidRPr="00306C7D">
        <w:t>iotopu, nie je v rámci Slovenska ohrozený.</w:t>
      </w:r>
    </w:p>
    <w:p w14:paraId="2284531F" w14:textId="50853AF6" w:rsidR="00B27E65" w:rsidRPr="00B27E65" w:rsidRDefault="00B27E65" w:rsidP="00CF6CA1">
      <w:pPr>
        <w:spacing w:line="240" w:lineRule="auto"/>
        <w:rPr>
          <w:u w:val="single"/>
        </w:rPr>
      </w:pPr>
      <w:r w:rsidRPr="00B27E65">
        <w:rPr>
          <w:u w:val="single"/>
        </w:rPr>
        <w:t>Zásady s</w:t>
      </w:r>
      <w:r>
        <w:rPr>
          <w:u w:val="single"/>
        </w:rPr>
        <w:t>tarostlivosti a ochrany biotopu</w:t>
      </w:r>
    </w:p>
    <w:p w14:paraId="497580F0" w14:textId="3678D669" w:rsidR="00B27E65" w:rsidRPr="00B27E65" w:rsidRDefault="00B27E65" w:rsidP="00CF6CA1">
      <w:pPr>
        <w:pStyle w:val="Odsekzoznamu"/>
        <w:numPr>
          <w:ilvl w:val="0"/>
          <w:numId w:val="15"/>
        </w:numPr>
        <w:tabs>
          <w:tab w:val="left" w:pos="284"/>
        </w:tabs>
        <w:spacing w:line="240" w:lineRule="auto"/>
        <w:ind w:left="0" w:hanging="11"/>
      </w:pPr>
      <w:r>
        <w:t>Všeobecné zásady</w:t>
      </w:r>
    </w:p>
    <w:p w14:paraId="3BE04543" w14:textId="77777777" w:rsidR="00B27E65" w:rsidRPr="00306C7D" w:rsidRDefault="00B27E65" w:rsidP="00CF6CA1">
      <w:pPr>
        <w:spacing w:after="0" w:line="240" w:lineRule="auto"/>
        <w:jc w:val="both"/>
      </w:pPr>
      <w:r>
        <w:t>-</w:t>
      </w:r>
      <w:r w:rsidRPr="00306C7D">
        <w:t xml:space="preserve"> Uplatňovať špecifické prírode blízke obhospodarovanie lesa s prispôsobením k danému lesnému biotopu a lokálnym špecifikám, </w:t>
      </w:r>
      <w:r>
        <w:t xml:space="preserve">so </w:t>
      </w:r>
      <w:r w:rsidRPr="00306C7D">
        <w:t>zohľadnením požiadaviek ochrany prírody.</w:t>
      </w:r>
    </w:p>
    <w:p w14:paraId="25CDFF85" w14:textId="77777777" w:rsidR="00B27E65" w:rsidRPr="00306C7D" w:rsidRDefault="00B27E65" w:rsidP="00CF6CA1">
      <w:pPr>
        <w:spacing w:after="0" w:line="240" w:lineRule="auto"/>
        <w:jc w:val="both"/>
      </w:pPr>
      <w:r>
        <w:t>-</w:t>
      </w:r>
      <w:r w:rsidRPr="00306C7D">
        <w:t xml:space="preserve"> Zamedziť homogenizovanie už diferencovanej porastovej štruktúry nevhodnými (často bežnými) lesohospodárskymi postupmi. Za účelom budovania alebo udržania vhodnej porastovej štruktúry, vrátane priestorovej textúry porastov, ktorá zvýrazňuje mozaiku rozmiestnenia vývojových štádií a fáz, resp. stanovených rastových fáz pri ich hospodárskom využívaní, v širšom plošnom rozsahu,  aplik</w:t>
      </w:r>
      <w:r>
        <w:t>ovať</w:t>
      </w:r>
      <w:r w:rsidRPr="00306C7D">
        <w:t xml:space="preserve"> jemnejšie ťažbové zásahy oproti bežnému obhospodarovaniu.</w:t>
      </w:r>
    </w:p>
    <w:p w14:paraId="6AD06589" w14:textId="6B2706D5" w:rsidR="00B27E65" w:rsidRPr="00306C7D" w:rsidRDefault="00B27E65" w:rsidP="00CF6CA1">
      <w:pPr>
        <w:spacing w:after="0" w:line="240" w:lineRule="auto"/>
        <w:jc w:val="both"/>
      </w:pPr>
      <w:r>
        <w:t>-</w:t>
      </w:r>
      <w:r w:rsidRPr="00306C7D">
        <w:t xml:space="preserve"> Zabezpečiť kontinuitu bezzásahového režimu v územiach s už aplikovaným bezzásahovým režimom. Fragmenty a komplexy prírodných lesov, ako aj cenných starších horských a podhorských lesov s vekom nad 130 rokov, ponechať trvalo v bezzásahovom režime, pričom je nutné postupne zabezpečovať ich legislatívnu ochranu. Uplatniť ho aj v územiach vyžadujúcich zlepšenie stavu biotopu a predmetov ochrany v ňom. Tieto lokality sústrediť najmä na hrebeňové časti, časti popri údolnici dolín, taktiež vytváraním vzájomných prepojovacích líniových koridorov, resp. vytváraním mozaiky bezzásahových ostrovov (cca 0,5 ha) v ucelených komplexoch väčších výmer lesných porastov. </w:t>
      </w:r>
      <w:r w:rsidRPr="0061706A">
        <w:t>Cieliť</w:t>
      </w:r>
      <w:r>
        <w:t xml:space="preserve"> </w:t>
      </w:r>
      <w:r w:rsidRPr="00306C7D">
        <w:t>na lokality s výskytom sutín, strží, výmoľov, podmáčaných lokalít, lokalít s vystupujúcou materskou horninou alebo starších porastov geneticky hodnotných autochtónnych drevín.</w:t>
      </w:r>
    </w:p>
    <w:p w14:paraId="57D418E7" w14:textId="2F28DFCB" w:rsidR="00B27E65" w:rsidRPr="00306C7D" w:rsidRDefault="00B27E65" w:rsidP="00CF6CA1">
      <w:pPr>
        <w:spacing w:after="0" w:line="240" w:lineRule="auto"/>
        <w:jc w:val="both"/>
      </w:pPr>
      <w:r>
        <w:t>-</w:t>
      </w:r>
      <w:r w:rsidRPr="00306C7D">
        <w:t xml:space="preserve"> V porastových okrajoch – ekotonoch, s dôrazom aby nedošlo k </w:t>
      </w:r>
      <w:r w:rsidR="00B9760A">
        <w:t>nadmernej ťažbe v lesných</w:t>
      </w:r>
      <w:r w:rsidR="00B9760A" w:rsidRPr="00306C7D">
        <w:t xml:space="preserve"> porasto</w:t>
      </w:r>
      <w:r w:rsidR="00B9760A">
        <w:t>ch</w:t>
      </w:r>
      <w:r w:rsidRPr="00306C7D">
        <w:t xml:space="preserve"> a za podmienky, že nedôjde k oslabeniu ochranného pôsobenia les</w:t>
      </w:r>
      <w:r>
        <w:t xml:space="preserve">ného porastu, je možné uplatniť </w:t>
      </w:r>
      <w:r w:rsidRPr="00306C7D">
        <w:t xml:space="preserve">účelový výber jednotlivý do vzdialenosti 50 m od okraja lesa. </w:t>
      </w:r>
      <w:r>
        <w:t>V</w:t>
      </w:r>
      <w:r w:rsidRPr="00306C7D">
        <w:t xml:space="preserve"> rámci časového úseku fyzického veku hlavných drevín, možno ťažbou eliminovať jedince drevín v celkovom ekvivalente 20 % zásoby porastu (na ha) z hodnoty dosiahnuteľnej na danom stanovišti.</w:t>
      </w:r>
    </w:p>
    <w:p w14:paraId="7ECC318D" w14:textId="3092CF3C" w:rsidR="00B27E65" w:rsidRPr="00306C7D" w:rsidRDefault="00B27E65" w:rsidP="00CF6CA1">
      <w:pPr>
        <w:spacing w:after="0" w:line="240" w:lineRule="auto"/>
        <w:jc w:val="both"/>
      </w:pPr>
      <w:r>
        <w:t>-</w:t>
      </w:r>
      <w:r w:rsidRPr="00306C7D">
        <w:t xml:space="preserve"> Prirodzene vzniknuté štrukturálne prvky (hlavne pôsobením prírodných činiteľov), ktoré zákonite nie sú limitované výmerou, tvoria doplnok do heterogénnej mozaikovej textúry. Časť drevnej zásoby postihnutej disturbanciou ostáva na ploche </w:t>
      </w:r>
      <w:r w:rsidRPr="00B7075C">
        <w:t>v podiele aspoň 40 m</w:t>
      </w:r>
      <w:r w:rsidRPr="00B7075C">
        <w:rPr>
          <w:vertAlign w:val="superscript"/>
        </w:rPr>
        <w:t>3</w:t>
      </w:r>
      <w:r w:rsidRPr="00B7075C">
        <w:t>/ha.</w:t>
      </w:r>
      <w:r w:rsidRPr="00306C7D">
        <w:t xml:space="preserve"> V prípade, že disturbanciou zasiahnutá plocha je nad výmeru 0,5 ha, na tejto časti sa </w:t>
      </w:r>
      <w:r>
        <w:t xml:space="preserve">spravidla </w:t>
      </w:r>
      <w:r w:rsidRPr="00306C7D">
        <w:t>asanačná ťažba nevykonáva. Pre stav lesného biotopu ponech</w:t>
      </w:r>
      <w:r>
        <w:t>ať</w:t>
      </w:r>
      <w:r w:rsidRPr="00306C7D">
        <w:t xml:space="preserve"> všetk</w:t>
      </w:r>
      <w:r>
        <w:t>u</w:t>
      </w:r>
      <w:r w:rsidRPr="00306C7D">
        <w:t xml:space="preserve"> drevn</w:t>
      </w:r>
      <w:r>
        <w:t>ú</w:t>
      </w:r>
      <w:r w:rsidRPr="00306C7D">
        <w:t xml:space="preserve"> hmot</w:t>
      </w:r>
      <w:r>
        <w:t>u</w:t>
      </w:r>
      <w:r w:rsidRPr="00306C7D">
        <w:t xml:space="preserve"> postihnut</w:t>
      </w:r>
      <w:r>
        <w:t>ú</w:t>
      </w:r>
      <w:r w:rsidRPr="00306C7D">
        <w:t xml:space="preserve"> disturbanciou na prirodzený rozklad.</w:t>
      </w:r>
    </w:p>
    <w:p w14:paraId="1958E18D" w14:textId="1B4055DD" w:rsidR="00B27E65" w:rsidRDefault="00B27E65" w:rsidP="00CF6CA1">
      <w:pPr>
        <w:spacing w:after="0" w:line="240" w:lineRule="auto"/>
        <w:jc w:val="both"/>
      </w:pPr>
      <w:r>
        <w:t>-</w:t>
      </w:r>
      <w:r w:rsidRPr="00306C7D">
        <w:t xml:space="preserve"> </w:t>
      </w:r>
      <w:r>
        <w:t>Lesný</w:t>
      </w:r>
      <w:r w:rsidRPr="00306C7D">
        <w:t xml:space="preserve"> biotop</w:t>
      </w:r>
      <w:r w:rsidRPr="00BB4F15">
        <w:t xml:space="preserve"> Ls</w:t>
      </w:r>
      <w:r w:rsidR="00502EBF">
        <w:t xml:space="preserve"> </w:t>
      </w:r>
      <w:r w:rsidRPr="00BB4F15">
        <w:t>5.4 Vápnomilné bukové lesy (9150)</w:t>
      </w:r>
      <w:r>
        <w:t xml:space="preserve"> je</w:t>
      </w:r>
      <w:r w:rsidRPr="00306C7D">
        <w:t xml:space="preserve"> zároveň biotopom druhu európskeho významu</w:t>
      </w:r>
      <w:r>
        <w:t xml:space="preserve"> z rodu </w:t>
      </w:r>
      <w:r w:rsidRPr="00957D8D">
        <w:rPr>
          <w:i/>
          <w:iCs/>
        </w:rPr>
        <w:t>Pulsatilla</w:t>
      </w:r>
      <w:r>
        <w:t xml:space="preserve"> sp., preto </w:t>
      </w:r>
      <w:r w:rsidRPr="00306C7D">
        <w:t xml:space="preserve"> je potrebné pri starostlivosti zohľadňovať aj zásady starostlivosti pre daný druh.</w:t>
      </w:r>
    </w:p>
    <w:p w14:paraId="65C033B8" w14:textId="63EB625D" w:rsidR="00B27E65" w:rsidRPr="006849B0" w:rsidRDefault="00B27E65" w:rsidP="00CF6CA1">
      <w:pPr>
        <w:pStyle w:val="Odsekzoznamu"/>
        <w:numPr>
          <w:ilvl w:val="0"/>
          <w:numId w:val="15"/>
        </w:numPr>
        <w:tabs>
          <w:tab w:val="left" w:pos="284"/>
        </w:tabs>
        <w:spacing w:line="240" w:lineRule="auto"/>
        <w:ind w:left="0" w:hanging="11"/>
      </w:pPr>
      <w:r w:rsidRPr="006849B0">
        <w:t>Zásady v oblasti výchovy porastov</w:t>
      </w:r>
    </w:p>
    <w:p w14:paraId="198CFF13" w14:textId="77777777" w:rsidR="00B27E65" w:rsidRPr="00306C7D" w:rsidRDefault="00B27E65" w:rsidP="00CF6CA1">
      <w:pPr>
        <w:spacing w:after="0" w:line="240" w:lineRule="auto"/>
        <w:jc w:val="both"/>
      </w:pPr>
      <w:r>
        <w:t>-</w:t>
      </w:r>
      <w:r w:rsidRPr="00306C7D">
        <w:t xml:space="preserve"> Vo vhodných porastoch začať realizovať pestovanie trvalo viacetážových porastov, s modifikáciami potrebnými na zabezpečenie alebo zlepšenie priaznivého stavu biotopu a zohľadnením požiadaviek ochrany prírody.</w:t>
      </w:r>
    </w:p>
    <w:p w14:paraId="51223E96" w14:textId="77777777" w:rsidR="00B27E65" w:rsidRPr="00306C7D" w:rsidRDefault="00B27E65" w:rsidP="00CF6CA1">
      <w:pPr>
        <w:spacing w:after="0" w:line="240" w:lineRule="auto"/>
        <w:jc w:val="both"/>
      </w:pPr>
      <w:r>
        <w:t>-</w:t>
      </w:r>
      <w:r w:rsidRPr="00306C7D">
        <w:t xml:space="preserve"> </w:t>
      </w:r>
      <w:r>
        <w:t>P</w:t>
      </w:r>
      <w:r w:rsidRPr="00306C7D">
        <w:t xml:space="preserve">ostupne realizovať prebudovu na </w:t>
      </w:r>
      <w:r>
        <w:t>účelový</w:t>
      </w:r>
      <w:r w:rsidRPr="00306C7D">
        <w:t xml:space="preserve"> hospodársky spôsob, s modifikáciami potrebnými na zabezpečenie alebo zlepšenie priaznivého stavu biotopu a zohľadnením požiadaviek ochrany prírody.</w:t>
      </w:r>
    </w:p>
    <w:p w14:paraId="29C7F3A9" w14:textId="1C7AA1A9" w:rsidR="00B27E65" w:rsidRPr="00306C7D" w:rsidRDefault="00B27E65" w:rsidP="00CF6CA1">
      <w:pPr>
        <w:spacing w:after="0" w:line="240" w:lineRule="auto"/>
        <w:jc w:val="both"/>
      </w:pPr>
      <w:r>
        <w:t>-</w:t>
      </w:r>
      <w:r w:rsidRPr="00306C7D">
        <w:t xml:space="preserve"> </w:t>
      </w:r>
      <w:r>
        <w:t>P</w:t>
      </w:r>
      <w:r w:rsidRPr="00306C7D">
        <w:t xml:space="preserve">odporovať, resp. vnášať a dopĺňať len stanovištne pôvodné hlavné (napr. buk lesný, jedľa biela, javor horský) a sprievodné alebo vtrúsené a zriedkavé (napr. čerešňa vtáčia, brest horský, javor mliečny, lipy, jaseň štíhly, jarabina brekyňová, tis obyčajný) dreviny podľa konkrétnej lokality (lokálne ekotypy) a obsiahnutého biotopu </w:t>
      </w:r>
      <w:r w:rsidR="0061706A" w:rsidRPr="0061706A">
        <w:t>európske</w:t>
      </w:r>
      <w:r w:rsidRPr="0061706A">
        <w:t>ho významu</w:t>
      </w:r>
      <w:r w:rsidRPr="00306C7D">
        <w:t>.</w:t>
      </w:r>
    </w:p>
    <w:p w14:paraId="76DB54D6" w14:textId="77777777" w:rsidR="00B27E65" w:rsidRPr="00306C7D" w:rsidRDefault="00B27E65" w:rsidP="00CF6CA1">
      <w:pPr>
        <w:spacing w:after="0" w:line="240" w:lineRule="auto"/>
        <w:jc w:val="both"/>
      </w:pPr>
      <w:r>
        <w:t xml:space="preserve">- Prioritne </w:t>
      </w:r>
      <w:r w:rsidRPr="00306C7D">
        <w:t>využíva</w:t>
      </w:r>
      <w:r>
        <w:t>ť</w:t>
      </w:r>
      <w:r w:rsidRPr="00306C7D">
        <w:t xml:space="preserve"> prirodzené zmladenie stanovištne pôvodných drevín, resp. prirodzene klimaticky migrujúce pôvodné dreviny.</w:t>
      </w:r>
    </w:p>
    <w:p w14:paraId="575289A8" w14:textId="0B24ECF8" w:rsidR="00B27E65" w:rsidRPr="00306C7D" w:rsidRDefault="00B27E65" w:rsidP="00CF6CA1">
      <w:pPr>
        <w:spacing w:after="0" w:line="240" w:lineRule="auto"/>
        <w:jc w:val="both"/>
      </w:pPr>
      <w:r>
        <w:t>-</w:t>
      </w:r>
      <w:r w:rsidRPr="00306C7D">
        <w:t xml:space="preserve"> Vnášanie drevín umelou obnovou realiz</w:t>
      </w:r>
      <w:r>
        <w:t>ovať</w:t>
      </w:r>
      <w:r w:rsidRPr="00306C7D">
        <w:t xml:space="preserve"> len pri absencii buka lesného</w:t>
      </w:r>
      <w:r>
        <w:t xml:space="preserve"> a cenných listnáčov na väčších plochách obsadených </w:t>
      </w:r>
      <w:r w:rsidRPr="00D4722C">
        <w:t>prípravnými drevin</w:t>
      </w:r>
      <w:r w:rsidR="005E60CC" w:rsidRPr="00D4722C">
        <w:t>a</w:t>
      </w:r>
      <w:r w:rsidRPr="00D4722C">
        <w:t>mi. Nie je žiadúce odcloňovať priskorý výskyt plošného prirodzeného zmladenia cielenými lesopestovnými opatreniami.</w:t>
      </w:r>
    </w:p>
    <w:p w14:paraId="1477CBE0" w14:textId="0A1BAA8F" w:rsidR="00B27E65" w:rsidRPr="00306C7D" w:rsidRDefault="00B27E65" w:rsidP="00CF6CA1">
      <w:pPr>
        <w:spacing w:after="0" w:line="240" w:lineRule="auto"/>
        <w:jc w:val="both"/>
      </w:pPr>
      <w:r>
        <w:lastRenderedPageBreak/>
        <w:t>-</w:t>
      </w:r>
      <w:r w:rsidRPr="00306C7D">
        <w:t xml:space="preserve"> </w:t>
      </w:r>
      <w:r>
        <w:t>P</w:t>
      </w:r>
      <w:r w:rsidRPr="00306C7D">
        <w:t xml:space="preserve">odporovať, resp. vnášať aj prirodzene klimaticky migrujúce pôvodné dreviny, podľa konkrétnej lokality a obsiahnutého biotopu </w:t>
      </w:r>
      <w:r w:rsidR="0081208C" w:rsidRPr="0061706A">
        <w:t>európskeho</w:t>
      </w:r>
      <w:r w:rsidRPr="00306C7D">
        <w:t xml:space="preserve"> významu. </w:t>
      </w:r>
      <w:r>
        <w:t>P</w:t>
      </w:r>
      <w:r w:rsidRPr="00306C7D">
        <w:t>odporovať, resp. vnášať aj prípravné, spevňujúce a melioračné dreviny (napr. breza previsnutá, topoľ osikový, jarabiny, lipy, jelša lepkavá) ako aj stanovištne pôvodné kry.</w:t>
      </w:r>
    </w:p>
    <w:p w14:paraId="52D4FBAF" w14:textId="55DDC93F" w:rsidR="00B27E65" w:rsidRDefault="00B27E65" w:rsidP="00CF6CA1">
      <w:pPr>
        <w:spacing w:after="0" w:line="240" w:lineRule="auto"/>
        <w:jc w:val="both"/>
      </w:pPr>
      <w:r>
        <w:t>-</w:t>
      </w:r>
      <w:r w:rsidRPr="00306C7D">
        <w:t xml:space="preserve"> Z dôvodu, že biotop je ohrozovaný hlavne zmenou štruktúry a drevinového zloženia, umelou obnovou nevnáša</w:t>
      </w:r>
      <w:r>
        <w:t>ť</w:t>
      </w:r>
      <w:r w:rsidRPr="00306C7D">
        <w:t>, resp. cieľavedome nepodpor</w:t>
      </w:r>
      <w:r>
        <w:t>ovať</w:t>
      </w:r>
      <w:r w:rsidRPr="00306C7D">
        <w:t xml:space="preserve"> (na </w:t>
      </w:r>
      <w:r>
        <w:t xml:space="preserve">úkor autochtónnych, stanovištne </w:t>
      </w:r>
      <w:r w:rsidRPr="00306C7D">
        <w:t>pôvodných drevín) dreviny: smrek, smrekovec, borovicu, ako ani nepôvodné dreviny, napr. agát biely a i.</w:t>
      </w:r>
    </w:p>
    <w:p w14:paraId="4FC841F7" w14:textId="77777777" w:rsidR="00B27E65" w:rsidRPr="00306C7D" w:rsidRDefault="00B27E65" w:rsidP="00CF6CA1">
      <w:pPr>
        <w:spacing w:after="0" w:line="240" w:lineRule="auto"/>
        <w:jc w:val="both"/>
      </w:pPr>
      <w:r>
        <w:t>-</w:t>
      </w:r>
      <w:r w:rsidRPr="00306C7D">
        <w:t xml:space="preserve"> Dreviny následných porastov, ktoré sú atraktívne pre zver, </w:t>
      </w:r>
      <w:r w:rsidRPr="00D4722C">
        <w:t>nie je nutné</w:t>
      </w:r>
      <w:r w:rsidRPr="00306C7D">
        <w:t xml:space="preserve"> chrániť pred poškodzovaním, resp. ničením hlavne drevenými oplôtkami alebo individuálnou ochranou.</w:t>
      </w:r>
    </w:p>
    <w:p w14:paraId="50976EF4" w14:textId="77777777" w:rsidR="00B27E65" w:rsidRPr="00306C7D" w:rsidRDefault="00B27E65" w:rsidP="00CF6CA1">
      <w:pPr>
        <w:spacing w:after="0" w:line="240" w:lineRule="auto"/>
        <w:jc w:val="both"/>
      </w:pPr>
      <w:r>
        <w:t>-</w:t>
      </w:r>
      <w:r w:rsidRPr="00306C7D">
        <w:t xml:space="preserve"> </w:t>
      </w:r>
      <w:r>
        <w:t>P</w:t>
      </w:r>
      <w:r w:rsidRPr="00306C7D">
        <w:t>ri výchovných zásahoch vytip</w:t>
      </w:r>
      <w:r>
        <w:t>ovať</w:t>
      </w:r>
      <w:r w:rsidRPr="00306C7D">
        <w:t xml:space="preserve"> budúce ponechávané</w:t>
      </w:r>
      <w:r>
        <w:t xml:space="preserve"> stromy a postupnými zásahmi </w:t>
      </w:r>
      <w:r w:rsidRPr="00306C7D">
        <w:t>priprav</w:t>
      </w:r>
      <w:r>
        <w:t>iť</w:t>
      </w:r>
      <w:r w:rsidRPr="00306C7D">
        <w:t xml:space="preserve"> na budúce voľné (odclonené) postavenie na obnovných prvkoch.</w:t>
      </w:r>
    </w:p>
    <w:p w14:paraId="5C8878C1" w14:textId="77777777" w:rsidR="00B27E65" w:rsidRPr="00306C7D" w:rsidRDefault="00B27E65" w:rsidP="00CF6CA1">
      <w:pPr>
        <w:spacing w:after="0" w:line="240" w:lineRule="auto"/>
        <w:jc w:val="both"/>
      </w:pPr>
      <w:r>
        <w:t>-</w:t>
      </w:r>
      <w:r w:rsidRPr="00306C7D">
        <w:t xml:space="preserve"> Medzi ponechanými drevinami tvoriacich zmesi buka lesného s jedľou bielou, javorom horským,  musia mať všetky dostatočný podiel medzi ponechanými stromami na dožitie, pričom uvedené druhy drevín, ktoré budú predmetom obnovnej ťažby sa neobnovujú spolu s bukom lesným, ale o cca 30 - 50 rokov neskôr. Všetky stanovištne pôvodné dreviny materského porastu nemôžu byť predmetom obnovnej ťažby, ak ich percentuálny podiel v trvalo ostávajúcej stromovej zložke nedosiahol stanovený percentuálny podiel podľa zastúpenia charakteristických drevín biotopu. Uvedené neplatí pre drevinu smrek obyčajný, kde sa prednostne odstraňuje ťažbou. </w:t>
      </w:r>
    </w:p>
    <w:p w14:paraId="7A8D7673" w14:textId="688C6CC7" w:rsidR="00B27E65" w:rsidRDefault="00B27E65" w:rsidP="00CF6CA1">
      <w:pPr>
        <w:spacing w:after="0" w:line="240" w:lineRule="auto"/>
        <w:jc w:val="both"/>
      </w:pPr>
      <w:r>
        <w:t>-</w:t>
      </w:r>
      <w:r w:rsidRPr="00306C7D">
        <w:t xml:space="preserve"> V porastoch tvorených prevažne jedľovo-bukovou alebo bukovo-jedľovou zmesou drevín a ak zároveň nie sú predmetom prísnejšieho obmedzenia, ponechávať jedľu bielu v počte min. 5 ks/ha, pričom na zabezpečenie ich ochrany proti priamemu slnečnému žiareniu ponechať min. 2 ks krycej dreviny, prevažne buka lesného, pri každej jedli bielej. Druhová štruktúra týchto pôvodných porastov sa musí vždy zachovať, resp. obnoviť (podľa príslušnosti k lesným typom, resp. geobiocenologickej typizácie). Javor horský, javor mliečny, lipy, vitálny jaseň štíhly, čerešňa vtáčia, resp. iná cenná prímes drevín, sa do limitných počtov nezapočítavajú, tieto nie sú predmetom ťažbových zásahov, ak by počet pre jednotlivý druh dreviny, v ostávajúcom poraste ťažbou klesol pod 3 ks/ha. Ponechávajú sa všetky jedince bresta horského. V prípade výskytu tisa obyčajného, resp. po jeho vnesení do porastov, do týchto sa zasahuje len takým spôsobom, aby nedošlo k odcloneniu danej dreviny.</w:t>
      </w:r>
    </w:p>
    <w:p w14:paraId="6E35FF0F" w14:textId="77777777" w:rsidR="00656E59" w:rsidRPr="00306C7D" w:rsidRDefault="00656E59" w:rsidP="00CF6CA1">
      <w:pPr>
        <w:spacing w:after="0" w:line="240" w:lineRule="auto"/>
        <w:jc w:val="both"/>
      </w:pPr>
    </w:p>
    <w:p w14:paraId="20062106" w14:textId="5E3DA24F" w:rsidR="00B27E65" w:rsidRPr="006849B0" w:rsidRDefault="00B27E65" w:rsidP="00CF6CA1">
      <w:pPr>
        <w:pStyle w:val="Odsekzoznamu"/>
        <w:numPr>
          <w:ilvl w:val="0"/>
          <w:numId w:val="15"/>
        </w:numPr>
        <w:tabs>
          <w:tab w:val="left" w:pos="284"/>
        </w:tabs>
        <w:spacing w:line="240" w:lineRule="auto"/>
        <w:ind w:left="0" w:hanging="11"/>
      </w:pPr>
      <w:r w:rsidRPr="006849B0">
        <w:t>Zásady pri mana</w:t>
      </w:r>
      <w:r w:rsidR="006849B0">
        <w:t>žmentových a obnovných zásahoch</w:t>
      </w:r>
    </w:p>
    <w:p w14:paraId="262DB7C7" w14:textId="77777777" w:rsidR="00B27E65" w:rsidRPr="00306C7D" w:rsidRDefault="00B27E65" w:rsidP="00CF6CA1">
      <w:pPr>
        <w:spacing w:after="0" w:line="240" w:lineRule="auto"/>
        <w:jc w:val="both"/>
      </w:pPr>
      <w:r>
        <w:t>-</w:t>
      </w:r>
      <w:r w:rsidRPr="00306C7D">
        <w:t xml:space="preserve"> Ťažbové zásahy realizova</w:t>
      </w:r>
      <w:r>
        <w:t>ť</w:t>
      </w:r>
      <w:r w:rsidRPr="00306C7D">
        <w:t xml:space="preserve"> </w:t>
      </w:r>
      <w:r>
        <w:t xml:space="preserve">len sporadicky a to </w:t>
      </w:r>
      <w:r w:rsidRPr="00306C7D">
        <w:t xml:space="preserve">za účelom </w:t>
      </w:r>
      <w:r>
        <w:t xml:space="preserve">zlepšenia stavu predmetov ochrany, ak si to  ich stav vyžaduje. Inak sa uprednostňuje bezzásahový režim. Ťažbové </w:t>
      </w:r>
      <w:r w:rsidRPr="00306C7D">
        <w:t>zásahy</w:t>
      </w:r>
      <w:r>
        <w:t xml:space="preserve"> sa obmedzujú len na účelový hospodársky spôsob od samého počiatku. Prípustná forma je</w:t>
      </w:r>
      <w:r w:rsidRPr="00306C7D">
        <w:t xml:space="preserve"> jednotlivý výber alebo </w:t>
      </w:r>
      <w:r>
        <w:t xml:space="preserve">skupinový s plochou </w:t>
      </w:r>
      <w:r w:rsidRPr="00306C7D">
        <w:t xml:space="preserve">do cca </w:t>
      </w:r>
      <w:r>
        <w:t>0,2 ha. O</w:t>
      </w:r>
      <w:r w:rsidRPr="00306C7D">
        <w:t>bnovn</w:t>
      </w:r>
      <w:r>
        <w:t>á</w:t>
      </w:r>
      <w:r w:rsidRPr="00306C7D">
        <w:t xml:space="preserve"> dob</w:t>
      </w:r>
      <w:r>
        <w:t xml:space="preserve">a je </w:t>
      </w:r>
      <w:r w:rsidRPr="00306C7D">
        <w:t xml:space="preserve"> 60 až </w:t>
      </w:r>
      <w:r>
        <w:t xml:space="preserve">99 rokov, s pomerne dlhou dobou návratu. Špecifikom je </w:t>
      </w:r>
      <w:r w:rsidRPr="00306C7D">
        <w:t>ponech</w:t>
      </w:r>
      <w:r>
        <w:t xml:space="preserve">anie väčšieho počtu stromov </w:t>
      </w:r>
      <w:r w:rsidRPr="00306C7D">
        <w:t>na dožitie</w:t>
      </w:r>
      <w:r>
        <w:t>, čo zvýši i pôdoochrannú funkciu lesa.</w:t>
      </w:r>
    </w:p>
    <w:p w14:paraId="42F0038B" w14:textId="77777777" w:rsidR="00B27E65" w:rsidRPr="00306C7D" w:rsidRDefault="00B27E65" w:rsidP="00CF6CA1">
      <w:pPr>
        <w:spacing w:after="0" w:line="240" w:lineRule="auto"/>
        <w:jc w:val="both"/>
      </w:pPr>
      <w:r>
        <w:t>-</w:t>
      </w:r>
      <w:r w:rsidRPr="00306C7D">
        <w:t xml:space="preserve"> V porastoch nad 40 % sklonu svahu sa uplatňuje maximálne skupinová obnova, teda výmera obnovného prvku je </w:t>
      </w:r>
      <w:r>
        <w:t>nad</w:t>
      </w:r>
      <w:r w:rsidRPr="00306C7D">
        <w:t xml:space="preserve"> 0,2 ha</w:t>
      </w:r>
      <w:r>
        <w:t xml:space="preserve"> je neprípustná</w:t>
      </w:r>
      <w:r w:rsidRPr="00306C7D">
        <w:t xml:space="preserve">. </w:t>
      </w:r>
    </w:p>
    <w:p w14:paraId="0CC4B275" w14:textId="19185D7F" w:rsidR="00B27E65" w:rsidRPr="00306C7D" w:rsidRDefault="00B27E65" w:rsidP="00CF6CA1">
      <w:pPr>
        <w:spacing w:after="0" w:line="240" w:lineRule="auto"/>
        <w:jc w:val="both"/>
      </w:pPr>
      <w:r>
        <w:t>-</w:t>
      </w:r>
      <w:r w:rsidRPr="00306C7D">
        <w:t xml:space="preserve"> Pri uplatňovaní ťažbových zásahov, aplikovaných </w:t>
      </w:r>
      <w:r>
        <w:t xml:space="preserve">jednotlivým výberom alebo </w:t>
      </w:r>
      <w:r w:rsidRPr="00306C7D">
        <w:t>prostredníctvom hlúčikov až skupín</w:t>
      </w:r>
      <w:r>
        <w:t xml:space="preserve"> dotvorí želanú viac</w:t>
      </w:r>
      <w:r w:rsidRPr="00306C7D">
        <w:t>vrstvov</w:t>
      </w:r>
      <w:r>
        <w:t xml:space="preserve">ú štruktúru lesa. </w:t>
      </w:r>
      <w:r w:rsidR="00FE6145" w:rsidRPr="00463554">
        <w:t xml:space="preserve">Jedná sa o mozaiku bukových lesov v </w:t>
      </w:r>
      <w:r w:rsidRPr="00463554">
        <w:t>komplex</w:t>
      </w:r>
      <w:r w:rsidR="00FE6145" w:rsidRPr="00463554">
        <w:t>e</w:t>
      </w:r>
      <w:r w:rsidRPr="00463554">
        <w:t xml:space="preserve"> biotopu Ls</w:t>
      </w:r>
      <w:r w:rsidR="00502EBF">
        <w:t xml:space="preserve"> </w:t>
      </w:r>
      <w:r w:rsidRPr="00463554">
        <w:t>5.</w:t>
      </w:r>
      <w:r w:rsidR="00FE6145" w:rsidRPr="00463554">
        <w:t>4 v rámci ktorého je možné identifikovať biotop Ls</w:t>
      </w:r>
      <w:r w:rsidR="00502EBF">
        <w:t xml:space="preserve"> </w:t>
      </w:r>
      <w:r w:rsidR="00FE6145" w:rsidRPr="00463554">
        <w:t>5.1</w:t>
      </w:r>
      <w:r w:rsidRPr="00463554">
        <w:t xml:space="preserve"> </w:t>
      </w:r>
      <w:r w:rsidR="00FE6145" w:rsidRPr="00463554">
        <w:t>s</w:t>
      </w:r>
      <w:r w:rsidRPr="00463554">
        <w:t>o striedaním rôznych vývojových štádií a rastových fáz.</w:t>
      </w:r>
      <w:r w:rsidRPr="00306C7D">
        <w:t xml:space="preserve"> </w:t>
      </w:r>
    </w:p>
    <w:p w14:paraId="70FEE680" w14:textId="77777777" w:rsidR="00B27E65" w:rsidRPr="00306C7D" w:rsidRDefault="00B27E65" w:rsidP="00CF6CA1">
      <w:pPr>
        <w:spacing w:after="0" w:line="240" w:lineRule="auto"/>
        <w:jc w:val="both"/>
      </w:pPr>
      <w:r>
        <w:t>-</w:t>
      </w:r>
      <w:r w:rsidRPr="00306C7D">
        <w:t xml:space="preserve"> Ponechať dostatok starších (d</w:t>
      </w:r>
      <w:r w:rsidRPr="00C35693">
        <w:rPr>
          <w:vertAlign w:val="subscript"/>
        </w:rPr>
        <w:t>1.3</w:t>
      </w:r>
      <w:r w:rsidRPr="00306C7D">
        <w:t xml:space="preserve"> viac ako 50 cm) kvalitných, zdravých jedincov hlavných drevín materského porastu, ako aj bioto</w:t>
      </w:r>
      <w:r>
        <w:t>pových a zvlášť cenných stromov</w:t>
      </w:r>
      <w:r w:rsidRPr="00306C7D">
        <w:t xml:space="preserve"> v počte min. 10 ks/ha na dožitie. Priemerný počet ponechávaných stromov na dožitie je 15 a viac ks/ha. Stromy sa ponechávajú prioritne v hlúčikoch alebo skupinkách s prímesou jednotlivo stojacich jedinco</w:t>
      </w:r>
      <w:r>
        <w:t>v</w:t>
      </w:r>
      <w:r w:rsidRPr="00306C7D">
        <w:t>. Na každom obnovnom prvku pri max. veľkosti 0,2 ha by mali ostať aspoň 3 stromy.</w:t>
      </w:r>
    </w:p>
    <w:p w14:paraId="7DDDBEF2" w14:textId="337578B1" w:rsidR="00B27E65" w:rsidRDefault="00B27E65" w:rsidP="00CF6CA1">
      <w:pPr>
        <w:spacing w:after="0" w:line="240" w:lineRule="auto"/>
        <w:jc w:val="both"/>
      </w:pPr>
      <w:r w:rsidRPr="004178DB">
        <w:t>- Manažmentové opatrenia zamerať na udržanie/zvýšenie prítomnosti odumretého dreva</w:t>
      </w:r>
      <w:r w:rsidR="002A2BC4" w:rsidRPr="004178DB">
        <w:t xml:space="preserve"> (hrubiny)</w:t>
      </w:r>
      <w:r w:rsidRPr="004178DB">
        <w:t xml:space="preserve"> na ploche biotopu (najmä na vlhkých sta</w:t>
      </w:r>
      <w:r w:rsidR="002A2BC4" w:rsidRPr="004178DB">
        <w:t xml:space="preserve">novištiach) v objeme </w:t>
      </w:r>
      <w:r w:rsidR="00DA2E62" w:rsidRPr="004178DB">
        <w:t>minimálne 30</w:t>
      </w:r>
      <w:r w:rsidRPr="004178DB">
        <w:t xml:space="preserve"> m</w:t>
      </w:r>
      <w:r w:rsidRPr="004178DB">
        <w:rPr>
          <w:vertAlign w:val="superscript"/>
        </w:rPr>
        <w:t>3</w:t>
      </w:r>
      <w:r w:rsidRPr="004178DB">
        <w:t>/ha (stojace, ležiace kmene stromov hlavnej úrovne s limitnou hrúbkou d</w:t>
      </w:r>
      <w:r w:rsidRPr="004178DB">
        <w:rPr>
          <w:vertAlign w:val="subscript"/>
        </w:rPr>
        <w:t>1,3</w:t>
      </w:r>
      <w:r w:rsidRPr="004178DB">
        <w:t xml:space="preserve"> najmenej 50 cm), prioritne v dĺžkach </w:t>
      </w:r>
      <w:r w:rsidR="00DA2E62" w:rsidRPr="004178DB">
        <w:t>minimálne 2</w:t>
      </w:r>
      <w:r w:rsidRPr="004178DB">
        <w:t xml:space="preserve"> m a v rôznom stupni rozkladu.</w:t>
      </w:r>
    </w:p>
    <w:p w14:paraId="49D13B18" w14:textId="77777777" w:rsidR="006849B0" w:rsidRDefault="006849B0" w:rsidP="00CF6CA1">
      <w:pPr>
        <w:spacing w:after="0" w:line="240" w:lineRule="auto"/>
        <w:rPr>
          <w:b/>
          <w:u w:val="single"/>
        </w:rPr>
      </w:pPr>
    </w:p>
    <w:p w14:paraId="60839342" w14:textId="5439D5F0" w:rsidR="006F077F" w:rsidRDefault="006F3762" w:rsidP="00CF6CA1">
      <w:pPr>
        <w:spacing w:after="0" w:line="240" w:lineRule="auto"/>
        <w:rPr>
          <w:b/>
          <w:i/>
          <w:u w:val="single"/>
        </w:rPr>
      </w:pPr>
      <w:r>
        <w:rPr>
          <w:b/>
          <w:u w:val="single"/>
        </w:rPr>
        <w:lastRenderedPageBreak/>
        <w:t xml:space="preserve">Zásady starostlivosti o druh * cyklámen purpurový fatranský </w:t>
      </w:r>
      <w:r>
        <w:rPr>
          <w:b/>
          <w:i/>
          <w:u w:val="single"/>
        </w:rPr>
        <w:t>(Cyclamen purpurascens subsp. immaculatum (syn. C. fatrense))</w:t>
      </w:r>
    </w:p>
    <w:p w14:paraId="32B544BC" w14:textId="77777777" w:rsidR="006F077F" w:rsidRDefault="006F077F" w:rsidP="00CF6CA1">
      <w:pPr>
        <w:pStyle w:val="Default"/>
        <w:rPr>
          <w:rFonts w:ascii="Calibri" w:hAnsi="Calibri"/>
          <w:bCs/>
          <w:sz w:val="22"/>
          <w:szCs w:val="22"/>
          <w:u w:val="single"/>
        </w:rPr>
      </w:pPr>
    </w:p>
    <w:p w14:paraId="21C7A2A5" w14:textId="4D5558DE" w:rsidR="006849B0" w:rsidRDefault="006849B0" w:rsidP="00CF6CA1">
      <w:pPr>
        <w:pStyle w:val="Default"/>
        <w:jc w:val="both"/>
        <w:rPr>
          <w:rFonts w:ascii="Calibri" w:hAnsi="Calibri"/>
          <w:bCs/>
          <w:sz w:val="22"/>
          <w:szCs w:val="22"/>
          <w:u w:val="single"/>
        </w:rPr>
      </w:pPr>
      <w:r>
        <w:rPr>
          <w:rFonts w:ascii="Calibri" w:hAnsi="Calibri"/>
          <w:bCs/>
          <w:sz w:val="22"/>
          <w:szCs w:val="22"/>
          <w:u w:val="single"/>
        </w:rPr>
        <w:t>Ekologické nároky a ohrozenia</w:t>
      </w:r>
    </w:p>
    <w:p w14:paraId="37F50391" w14:textId="77777777" w:rsidR="006849B0" w:rsidRDefault="006849B0" w:rsidP="00CF6CA1">
      <w:pPr>
        <w:pStyle w:val="Default"/>
        <w:jc w:val="both"/>
        <w:rPr>
          <w:rFonts w:ascii="Calibri" w:hAnsi="Calibri"/>
          <w:bCs/>
          <w:sz w:val="22"/>
          <w:szCs w:val="22"/>
          <w:u w:val="single"/>
        </w:rPr>
      </w:pPr>
    </w:p>
    <w:p w14:paraId="6F1AC081" w14:textId="5E3F282C" w:rsidR="006F077F" w:rsidRDefault="006F3762" w:rsidP="00CF6CA1">
      <w:pPr>
        <w:pStyle w:val="Default"/>
        <w:jc w:val="both"/>
        <w:rPr>
          <w:rFonts w:ascii="Calibri" w:hAnsi="Calibri"/>
          <w:sz w:val="22"/>
          <w:szCs w:val="22"/>
        </w:rPr>
      </w:pPr>
      <w:r>
        <w:rPr>
          <w:rFonts w:ascii="Calibri" w:hAnsi="Calibri"/>
          <w:sz w:val="22"/>
          <w:szCs w:val="22"/>
        </w:rPr>
        <w:t xml:space="preserve">Trváca bylina vyskytujúca sa v bukových ale aj zmiešaných lesoch, rúbaniskách a lúčnych lemoch na okrajoch lesov na vápencovom substráte v podhorských až horských oblastiach. Tieňomilný až polotieňomilný druh, ktorý vyžaduje zásadité až neutrálne, vlhké, priepustné, voľné kamenito-hlinité pôdy. Prežíva aj zmenu drevinového zloženia a nájdeme ho i v sekundárnych hospodárskych smrečinách. Ohrozenia spočívajú v nevhodných lesohospodárskych zásahoch do porastov, v ktorých cyklámen rastie. </w:t>
      </w:r>
    </w:p>
    <w:p w14:paraId="24CC4054" w14:textId="77777777" w:rsidR="006849B0" w:rsidRDefault="006849B0" w:rsidP="00CF6CA1">
      <w:pPr>
        <w:pStyle w:val="Default"/>
        <w:rPr>
          <w:rFonts w:ascii="Calibri" w:hAnsi="Calibri"/>
          <w:bCs/>
          <w:sz w:val="22"/>
          <w:szCs w:val="22"/>
          <w:u w:val="single"/>
        </w:rPr>
      </w:pPr>
    </w:p>
    <w:p w14:paraId="7057F764" w14:textId="59FC1A10" w:rsidR="006F077F" w:rsidRDefault="006F3762" w:rsidP="00CF6CA1">
      <w:pPr>
        <w:pStyle w:val="Default"/>
        <w:rPr>
          <w:rFonts w:ascii="Calibri" w:hAnsi="Calibri"/>
          <w:bCs/>
          <w:sz w:val="22"/>
          <w:szCs w:val="22"/>
          <w:u w:val="single"/>
        </w:rPr>
      </w:pPr>
      <w:r>
        <w:rPr>
          <w:rFonts w:ascii="Calibri" w:hAnsi="Calibri"/>
          <w:bCs/>
          <w:sz w:val="22"/>
          <w:szCs w:val="22"/>
          <w:u w:val="single"/>
        </w:rPr>
        <w:t>Zásady st</w:t>
      </w:r>
      <w:r w:rsidR="006849B0">
        <w:rPr>
          <w:rFonts w:ascii="Calibri" w:hAnsi="Calibri"/>
          <w:bCs/>
          <w:sz w:val="22"/>
          <w:szCs w:val="22"/>
          <w:u w:val="single"/>
        </w:rPr>
        <w:t>arostlivosti a ochrany biotopu</w:t>
      </w:r>
      <w:r w:rsidR="008826F0">
        <w:rPr>
          <w:rFonts w:ascii="Calibri" w:hAnsi="Calibri"/>
          <w:bCs/>
          <w:sz w:val="22"/>
          <w:szCs w:val="22"/>
          <w:u w:val="single"/>
        </w:rPr>
        <w:t xml:space="preserve"> druhu</w:t>
      </w:r>
    </w:p>
    <w:p w14:paraId="5C9698B7" w14:textId="77777777" w:rsidR="006849B0" w:rsidRDefault="006849B0" w:rsidP="00CF6CA1">
      <w:pPr>
        <w:pStyle w:val="Default"/>
        <w:rPr>
          <w:rFonts w:ascii="Calibri" w:hAnsi="Calibri"/>
          <w:sz w:val="22"/>
          <w:szCs w:val="22"/>
          <w:u w:val="single"/>
        </w:rPr>
      </w:pPr>
    </w:p>
    <w:p w14:paraId="79BAB222" w14:textId="2EF140D6" w:rsidR="006F077F" w:rsidRDefault="006F3762" w:rsidP="00CF6CA1">
      <w:pPr>
        <w:spacing w:after="0" w:line="240" w:lineRule="auto"/>
        <w:jc w:val="both"/>
      </w:pPr>
      <w:r>
        <w:t>- V prípade, ak j</w:t>
      </w:r>
      <w:r w:rsidRPr="004178DB">
        <w:t>e</w:t>
      </w:r>
      <w:r w:rsidR="00B34088" w:rsidRPr="004178DB">
        <w:t xml:space="preserve"> </w:t>
      </w:r>
      <w:r w:rsidR="00E97520" w:rsidRPr="004178DB">
        <w:t xml:space="preserve">lesný </w:t>
      </w:r>
      <w:r w:rsidRPr="004178DB">
        <w:t>b</w:t>
      </w:r>
      <w:r>
        <w:t>iotop zároveň biotopom druhu európskeho významu, je potrebné pri starostlivosti zohľadňovať aj zásady starostlivosti pre daný druh.</w:t>
      </w:r>
    </w:p>
    <w:p w14:paraId="0A50B778" w14:textId="29A5882E" w:rsidR="006F077F" w:rsidRDefault="006F3762" w:rsidP="00CF6CA1">
      <w:pPr>
        <w:pStyle w:val="Default"/>
        <w:numPr>
          <w:ilvl w:val="0"/>
          <w:numId w:val="5"/>
        </w:numPr>
        <w:jc w:val="both"/>
        <w:rPr>
          <w:rFonts w:ascii="Calibri" w:hAnsi="Calibri"/>
          <w:sz w:val="22"/>
          <w:szCs w:val="22"/>
        </w:rPr>
      </w:pPr>
      <w:r>
        <w:rPr>
          <w:rFonts w:ascii="Calibri" w:hAnsi="Calibri"/>
          <w:sz w:val="22"/>
          <w:szCs w:val="22"/>
        </w:rPr>
        <w:t xml:space="preserve">- Zachovanie pôvodného drevinového zloženia bukových porastov a obmedzenie zvyšovania zastúpenia smreka. V porastoch s pozmenenou skladbou drevín (v prospech smreka) postupne zabezpečiť prirodzené drevinové zloženie s bukom lesným. Odstraňovanie smrekov realizovať v zimnom období, </w:t>
      </w:r>
      <w:r w:rsidR="00467E30">
        <w:rPr>
          <w:rFonts w:ascii="Calibri" w:hAnsi="Calibri"/>
          <w:sz w:val="22"/>
          <w:szCs w:val="22"/>
        </w:rPr>
        <w:t xml:space="preserve">keď je zamrznutá pôda, </w:t>
      </w:r>
      <w:r w:rsidR="00467E30" w:rsidRPr="00EA2230">
        <w:rPr>
          <w:rFonts w:ascii="Calibri" w:hAnsi="Calibri"/>
          <w:sz w:val="22"/>
          <w:szCs w:val="22"/>
        </w:rPr>
        <w:t>prípadne súvisl</w:t>
      </w:r>
      <w:r w:rsidR="00467E30">
        <w:rPr>
          <w:rFonts w:ascii="Calibri" w:hAnsi="Calibri"/>
          <w:sz w:val="22"/>
          <w:szCs w:val="22"/>
        </w:rPr>
        <w:t>á</w:t>
      </w:r>
      <w:r w:rsidR="00467E30" w:rsidRPr="00EA2230">
        <w:rPr>
          <w:rFonts w:ascii="Calibri" w:hAnsi="Calibri"/>
          <w:sz w:val="22"/>
          <w:szCs w:val="22"/>
        </w:rPr>
        <w:t xml:space="preserve"> snehov</w:t>
      </w:r>
      <w:r w:rsidR="00467E30">
        <w:rPr>
          <w:rFonts w:ascii="Calibri" w:hAnsi="Calibri"/>
          <w:sz w:val="22"/>
          <w:szCs w:val="22"/>
        </w:rPr>
        <w:t>á</w:t>
      </w:r>
      <w:r w:rsidR="00467E30" w:rsidRPr="00EA2230">
        <w:rPr>
          <w:rFonts w:ascii="Calibri" w:hAnsi="Calibri"/>
          <w:sz w:val="22"/>
          <w:szCs w:val="22"/>
        </w:rPr>
        <w:t xml:space="preserve"> pokrývk</w:t>
      </w:r>
      <w:r w:rsidR="00467E30">
        <w:rPr>
          <w:rFonts w:ascii="Calibri" w:hAnsi="Calibri"/>
          <w:sz w:val="22"/>
          <w:szCs w:val="22"/>
        </w:rPr>
        <w:t>a</w:t>
      </w:r>
      <w:r w:rsidR="00467E30" w:rsidRPr="00EA2230">
        <w:rPr>
          <w:rFonts w:ascii="Calibri" w:hAnsi="Calibri"/>
          <w:sz w:val="22"/>
          <w:szCs w:val="22"/>
        </w:rPr>
        <w:t>, alebo po posúdení predmetu ochrany miestnou obhliadkou za účasti  zástupcu Správy NP Nízke Tatry</w:t>
      </w:r>
      <w:r w:rsidR="00467E30">
        <w:rPr>
          <w:rFonts w:ascii="Calibri" w:hAnsi="Calibri"/>
          <w:sz w:val="22"/>
          <w:szCs w:val="22"/>
        </w:rPr>
        <w:t>,</w:t>
      </w:r>
      <w:r w:rsidR="00467E30" w:rsidRPr="00EA2230">
        <w:rPr>
          <w:rFonts w:ascii="Calibri" w:hAnsi="Calibri"/>
          <w:sz w:val="22"/>
          <w:szCs w:val="22"/>
        </w:rPr>
        <w:t xml:space="preserve"> aby sa nepoškodili hľuzy cyklámenu.</w:t>
      </w:r>
    </w:p>
    <w:p w14:paraId="559B2679" w14:textId="77777777" w:rsidR="006F077F" w:rsidRDefault="006F3762" w:rsidP="00CF6CA1">
      <w:pPr>
        <w:pStyle w:val="Default"/>
        <w:numPr>
          <w:ilvl w:val="0"/>
          <w:numId w:val="5"/>
        </w:numPr>
        <w:jc w:val="both"/>
        <w:rPr>
          <w:rFonts w:ascii="Calibri" w:hAnsi="Calibri"/>
          <w:sz w:val="22"/>
          <w:szCs w:val="22"/>
        </w:rPr>
      </w:pPr>
      <w:r>
        <w:rPr>
          <w:rFonts w:ascii="Calibri" w:hAnsi="Calibri"/>
          <w:sz w:val="22"/>
          <w:szCs w:val="22"/>
        </w:rPr>
        <w:t xml:space="preserve">- Upraviť hospodárske zásahy v lesných porastoch (napr. ťažba) tak, aby sa v miestach výskytu druhu minimalizovali zmeny svetelných podmienok lokality. </w:t>
      </w:r>
    </w:p>
    <w:p w14:paraId="3C1FCC6B" w14:textId="4E661F95" w:rsidR="006F077F" w:rsidRDefault="006F3762" w:rsidP="00CF6CA1">
      <w:pPr>
        <w:pStyle w:val="Default"/>
        <w:numPr>
          <w:ilvl w:val="0"/>
          <w:numId w:val="5"/>
        </w:numPr>
        <w:jc w:val="both"/>
        <w:rPr>
          <w:rFonts w:ascii="Calibri" w:hAnsi="Calibri"/>
          <w:sz w:val="22"/>
          <w:szCs w:val="22"/>
        </w:rPr>
      </w:pPr>
      <w:r>
        <w:rPr>
          <w:rFonts w:ascii="Calibri" w:hAnsi="Calibri"/>
          <w:sz w:val="22"/>
          <w:szCs w:val="22"/>
        </w:rPr>
        <w:t xml:space="preserve">- Vylúčiť hospodárske zásahy, ktoré v mieste výskytu druhu narúšajú povrch pôdy (napr. výstavba lesných ciest). </w:t>
      </w:r>
    </w:p>
    <w:p w14:paraId="2AF20442" w14:textId="77777777" w:rsidR="006F077F" w:rsidRDefault="006F077F" w:rsidP="00CF6CA1">
      <w:pPr>
        <w:spacing w:after="0" w:line="240" w:lineRule="auto"/>
        <w:rPr>
          <w:i/>
        </w:rPr>
      </w:pPr>
    </w:p>
    <w:p w14:paraId="2F0683AF" w14:textId="77777777" w:rsidR="006F077F" w:rsidRDefault="006F3762" w:rsidP="00CF6CA1">
      <w:pPr>
        <w:spacing w:after="0" w:line="240" w:lineRule="auto"/>
        <w:rPr>
          <w:i/>
          <w:u w:val="single"/>
        </w:rPr>
      </w:pPr>
      <w:r>
        <w:rPr>
          <w:b/>
          <w:u w:val="single"/>
        </w:rPr>
        <w:t xml:space="preserve">Zásady starostlivosti o druh * poniklec prostredný </w:t>
      </w:r>
      <w:r>
        <w:rPr>
          <w:b/>
          <w:i/>
          <w:u w:val="single"/>
        </w:rPr>
        <w:t>(Pulsatilla subslavica)</w:t>
      </w:r>
    </w:p>
    <w:p w14:paraId="27F69429" w14:textId="77777777" w:rsidR="006F077F" w:rsidRDefault="006F077F" w:rsidP="00CF6CA1">
      <w:pPr>
        <w:spacing w:after="0" w:line="240" w:lineRule="auto"/>
        <w:rPr>
          <w:i/>
        </w:rPr>
      </w:pPr>
    </w:p>
    <w:p w14:paraId="7656E52D" w14:textId="483D8F0A" w:rsidR="006849B0" w:rsidRDefault="006849B0" w:rsidP="00CF6CA1">
      <w:pPr>
        <w:spacing w:after="0" w:line="240" w:lineRule="auto"/>
        <w:rPr>
          <w:u w:val="single"/>
        </w:rPr>
      </w:pPr>
      <w:r>
        <w:rPr>
          <w:u w:val="single"/>
        </w:rPr>
        <w:t>Ekologické nároky a ohrozenia</w:t>
      </w:r>
    </w:p>
    <w:p w14:paraId="6EC974BA" w14:textId="77777777" w:rsidR="006849B0" w:rsidRDefault="006849B0" w:rsidP="00CF6CA1">
      <w:pPr>
        <w:spacing w:after="0" w:line="240" w:lineRule="auto"/>
        <w:rPr>
          <w:u w:val="single"/>
        </w:rPr>
      </w:pPr>
    </w:p>
    <w:p w14:paraId="399EBC97" w14:textId="7CA55C0E" w:rsidR="006F077F" w:rsidRDefault="006F3762" w:rsidP="00CF6CA1">
      <w:pPr>
        <w:spacing w:after="0" w:line="240" w:lineRule="auto"/>
        <w:jc w:val="both"/>
      </w:pPr>
      <w:r>
        <w:t>Trváce byliny obývajúce xerotermné krovinaté a trávnaté kamenisté stráne, skalné hrany, hrebienky a terasy, reliktné borovicové lesy na vápencovom a dolomitovom podklade v kolínnom až montánnom stupni. Ohrozenia spočívajú najmä v zarastaní lokalít, hustnutí trávneho porastu a hromadení stariny. Poškodenie jedincov môže spôsobovať aj ohryz zverou.</w:t>
      </w:r>
    </w:p>
    <w:p w14:paraId="4AE82BF4" w14:textId="77777777" w:rsidR="006849B0" w:rsidRDefault="006849B0" w:rsidP="00CF6CA1">
      <w:pPr>
        <w:spacing w:after="0" w:line="240" w:lineRule="auto"/>
        <w:rPr>
          <w:bCs/>
          <w:u w:val="single"/>
          <w:lang w:eastAsia="sk-SK"/>
        </w:rPr>
      </w:pPr>
    </w:p>
    <w:p w14:paraId="19B5C293" w14:textId="47C2A785" w:rsidR="006F077F" w:rsidRDefault="006F3762" w:rsidP="00CF6CA1">
      <w:pPr>
        <w:spacing w:after="0" w:line="240" w:lineRule="auto"/>
        <w:rPr>
          <w:bCs/>
          <w:u w:val="single"/>
          <w:lang w:eastAsia="sk-SK"/>
        </w:rPr>
      </w:pPr>
      <w:r>
        <w:rPr>
          <w:bCs/>
          <w:u w:val="single"/>
          <w:lang w:eastAsia="sk-SK"/>
        </w:rPr>
        <w:t xml:space="preserve">Zásady v oblasti </w:t>
      </w:r>
      <w:r w:rsidR="006849B0">
        <w:rPr>
          <w:bCs/>
          <w:u w:val="single"/>
          <w:lang w:eastAsia="sk-SK"/>
        </w:rPr>
        <w:t>starostlivosti a ochrany druhu</w:t>
      </w:r>
    </w:p>
    <w:p w14:paraId="11A16DB0" w14:textId="77777777" w:rsidR="006849B0" w:rsidRDefault="006849B0" w:rsidP="00CF6CA1">
      <w:pPr>
        <w:spacing w:after="0" w:line="240" w:lineRule="auto"/>
        <w:rPr>
          <w:u w:val="single"/>
          <w:lang w:eastAsia="sk-SK"/>
        </w:rPr>
      </w:pPr>
    </w:p>
    <w:p w14:paraId="6CF65372" w14:textId="3E3BB4D4" w:rsidR="006F077F" w:rsidRDefault="00B656E6" w:rsidP="00CF6CA1">
      <w:pPr>
        <w:numPr>
          <w:ilvl w:val="0"/>
          <w:numId w:val="4"/>
        </w:numPr>
        <w:spacing w:after="0" w:line="240" w:lineRule="auto"/>
        <w:jc w:val="both"/>
        <w:rPr>
          <w:lang w:eastAsia="sk-SK"/>
        </w:rPr>
      </w:pPr>
      <w:r>
        <w:rPr>
          <w:lang w:eastAsia="sk-SK"/>
        </w:rPr>
        <w:t xml:space="preserve">V území CHA/SKUEV Brvnište sa druh </w:t>
      </w:r>
      <w:r>
        <w:rPr>
          <w:i/>
          <w:lang w:eastAsia="sk-SK"/>
        </w:rPr>
        <w:t>Pulsatilla subslavica</w:t>
      </w:r>
      <w:r>
        <w:rPr>
          <w:lang w:eastAsia="sk-SK"/>
        </w:rPr>
        <w:t xml:space="preserve"> </w:t>
      </w:r>
      <w:r w:rsidRPr="00FD0154">
        <w:rPr>
          <w:lang w:eastAsia="sk-SK"/>
        </w:rPr>
        <w:t>vyskytuje aj na temene Sokolovej skaly a na skalkách v juhovýchodnom okraji CHA/SKUEV.</w:t>
      </w:r>
      <w:r w:rsidR="006F3762">
        <w:rPr>
          <w:lang w:eastAsia="sk-SK"/>
        </w:rPr>
        <w:t xml:space="preserve"> Opatrenia v zmysle zásad v oblasti starostlivosti a ochrany druhu </w:t>
      </w:r>
      <w:r w:rsidR="006F3762" w:rsidRPr="004B478A">
        <w:rPr>
          <w:lang w:eastAsia="sk-SK"/>
        </w:rPr>
        <w:t xml:space="preserve">[MÚTŇANOVÁ A KOL., 2022] </w:t>
      </w:r>
      <w:r w:rsidR="006F3762">
        <w:rPr>
          <w:lang w:eastAsia="sk-SK"/>
        </w:rPr>
        <w:t>nie sú relevantné.</w:t>
      </w:r>
    </w:p>
    <w:p w14:paraId="40EC38A5" w14:textId="77777777" w:rsidR="006F077F" w:rsidRDefault="006F3762" w:rsidP="00CF6CA1">
      <w:pPr>
        <w:numPr>
          <w:ilvl w:val="0"/>
          <w:numId w:val="4"/>
        </w:numPr>
        <w:spacing w:after="0" w:line="240" w:lineRule="auto"/>
        <w:jc w:val="both"/>
        <w:rPr>
          <w:lang w:eastAsia="sk-SK"/>
        </w:rPr>
      </w:pPr>
      <w:r>
        <w:rPr>
          <w:lang w:eastAsia="sk-SK"/>
        </w:rPr>
        <w:t xml:space="preserve">- Na neprístupných skalných lokalitách, vrátane primárneho bezlesia a v reliktných borinách si lokality nevyžadujú žiadne opatrenia. </w:t>
      </w:r>
    </w:p>
    <w:p w14:paraId="33649E77" w14:textId="77777777" w:rsidR="006F077F" w:rsidRDefault="006F077F" w:rsidP="00CF6CA1">
      <w:pPr>
        <w:spacing w:after="0" w:line="240" w:lineRule="auto"/>
        <w:rPr>
          <w:i/>
        </w:rPr>
      </w:pPr>
    </w:p>
    <w:p w14:paraId="362013B9" w14:textId="77777777" w:rsidR="006F077F" w:rsidRPr="006849B0" w:rsidRDefault="006F3762">
      <w:pPr>
        <w:spacing w:after="0" w:line="240" w:lineRule="auto"/>
        <w:rPr>
          <w:b/>
        </w:rPr>
      </w:pPr>
      <w:r w:rsidRPr="006849B0">
        <w:rPr>
          <w:b/>
        </w:rPr>
        <w:t xml:space="preserve">Zásady starostlivosti o druh * fuzáč alpský </w:t>
      </w:r>
      <w:r w:rsidRPr="006849B0">
        <w:rPr>
          <w:b/>
          <w:i/>
        </w:rPr>
        <w:t>(Rosalia alpina)</w:t>
      </w:r>
    </w:p>
    <w:p w14:paraId="07A1678B" w14:textId="77777777" w:rsidR="006F077F" w:rsidRDefault="006F077F">
      <w:pPr>
        <w:spacing w:after="0" w:line="240" w:lineRule="auto"/>
        <w:rPr>
          <w:u w:val="single"/>
        </w:rPr>
      </w:pPr>
    </w:p>
    <w:p w14:paraId="4F9B006B" w14:textId="2D04FBE1" w:rsidR="006849B0" w:rsidRDefault="006F3762">
      <w:pPr>
        <w:spacing w:after="0" w:line="240" w:lineRule="auto"/>
        <w:rPr>
          <w:u w:val="single"/>
        </w:rPr>
      </w:pPr>
      <w:r>
        <w:rPr>
          <w:u w:val="single"/>
        </w:rPr>
        <w:t>Ekologické nároky a</w:t>
      </w:r>
      <w:r w:rsidR="006849B0">
        <w:rPr>
          <w:u w:val="single"/>
        </w:rPr>
        <w:t> </w:t>
      </w:r>
      <w:r>
        <w:rPr>
          <w:u w:val="single"/>
        </w:rPr>
        <w:t>ohrozenia</w:t>
      </w:r>
    </w:p>
    <w:p w14:paraId="2C286957" w14:textId="77777777" w:rsidR="006849B0" w:rsidRDefault="006849B0">
      <w:pPr>
        <w:spacing w:after="0" w:line="240" w:lineRule="auto"/>
        <w:rPr>
          <w:u w:val="single"/>
        </w:rPr>
      </w:pPr>
    </w:p>
    <w:p w14:paraId="560DEFF9" w14:textId="333FA84D" w:rsidR="006F077F" w:rsidRDefault="006F3762" w:rsidP="00656E59">
      <w:pPr>
        <w:spacing w:after="0" w:line="240" w:lineRule="auto"/>
        <w:jc w:val="both"/>
      </w:pPr>
      <w:r>
        <w:t xml:space="preserve">Biotopom sú podhorské a horské oblasti (najmä teplé južné svahy), svetlé bučiny a horské zmiešané lesy s javorom horským. Jeho postupný úbytok spôsobuje hlavne vyrubovanie pôvodných porastov starých bučín. Ponechávanie vyťaženého bukového dreva v lese cez leto tiež nepriaznivo vplýva na </w:t>
      </w:r>
      <w:r>
        <w:lastRenderedPageBreak/>
        <w:t xml:space="preserve">veľkosť populácie, lebo práve tu sa vykladie veľké množstvo samičiek. Jeho následným odvozom na spracovanie dochádza k likvidácii významných častí miestnych populácií tohto druhu. </w:t>
      </w:r>
    </w:p>
    <w:p w14:paraId="22461CCC" w14:textId="77777777" w:rsidR="006849B0" w:rsidRDefault="006849B0">
      <w:pPr>
        <w:spacing w:after="0" w:line="240" w:lineRule="auto"/>
        <w:rPr>
          <w:u w:val="single"/>
        </w:rPr>
      </w:pPr>
    </w:p>
    <w:p w14:paraId="6FBC114D" w14:textId="38C78A47" w:rsidR="006F077F" w:rsidRDefault="006F3762">
      <w:pPr>
        <w:spacing w:after="0" w:line="240" w:lineRule="auto"/>
        <w:rPr>
          <w:u w:val="single"/>
        </w:rPr>
      </w:pPr>
      <w:r>
        <w:rPr>
          <w:u w:val="single"/>
        </w:rPr>
        <w:t>Zásady v oblasti starostliv</w:t>
      </w:r>
      <w:r w:rsidR="006849B0">
        <w:rPr>
          <w:u w:val="single"/>
        </w:rPr>
        <w:t>osti a ochrany druhu</w:t>
      </w:r>
    </w:p>
    <w:p w14:paraId="5A109EA8" w14:textId="77777777" w:rsidR="006849B0" w:rsidRDefault="006849B0">
      <w:pPr>
        <w:spacing w:after="0" w:line="240" w:lineRule="auto"/>
        <w:rPr>
          <w:u w:val="single"/>
        </w:rPr>
      </w:pPr>
    </w:p>
    <w:p w14:paraId="1CF09BC1" w14:textId="77777777" w:rsidR="006F077F" w:rsidRDefault="006F3762" w:rsidP="00656E59">
      <w:pPr>
        <w:spacing w:after="0" w:line="240" w:lineRule="auto"/>
        <w:jc w:val="both"/>
      </w:pPr>
      <w:r>
        <w:t>- Podporovať existenciu odumierajúcich aj odumretých (ležiacich aj stojacich) stromov, ich štompov (hlavne bukov) väčších rozmerov s priemerom viac ako 40 cm (min. 10 stromov/ha a ďalších 10 m</w:t>
      </w:r>
      <w:r>
        <w:rPr>
          <w:vertAlign w:val="superscript"/>
        </w:rPr>
        <w:t>3</w:t>
      </w:r>
      <w:r>
        <w:t xml:space="preserve"> odumretého dreva) na miestach s dostatkom slnečného svitu na J, JV alebo JZ expozíciách. </w:t>
      </w:r>
    </w:p>
    <w:p w14:paraId="5593FA6D" w14:textId="77777777" w:rsidR="006F077F" w:rsidRDefault="006F3762" w:rsidP="00656E59">
      <w:pPr>
        <w:numPr>
          <w:ilvl w:val="0"/>
          <w:numId w:val="3"/>
        </w:numPr>
        <w:spacing w:after="0" w:line="240" w:lineRule="auto"/>
        <w:jc w:val="both"/>
      </w:pPr>
      <w:r>
        <w:t xml:space="preserve">- Pre fuzáča alpského je ideálny dlhodobý bezzásahový režim v starých bučinách na väčších ucelených plochách – viac ako 100 ha. </w:t>
      </w:r>
    </w:p>
    <w:p w14:paraId="28FB1418" w14:textId="77777777" w:rsidR="006F077F" w:rsidRDefault="006F3762" w:rsidP="00656E59">
      <w:pPr>
        <w:numPr>
          <w:ilvl w:val="0"/>
          <w:numId w:val="3"/>
        </w:numPr>
        <w:spacing w:after="0" w:line="240" w:lineRule="auto"/>
        <w:jc w:val="both"/>
      </w:pPr>
      <w:r>
        <w:t xml:space="preserve">- Zachovať drevinové zloženie bukových lesov s výskytom druhu (nepremieňať na smrekové monokultúry). </w:t>
      </w:r>
    </w:p>
    <w:p w14:paraId="433EB728" w14:textId="77777777" w:rsidR="006F077F" w:rsidRDefault="006F3762" w:rsidP="00656E59">
      <w:pPr>
        <w:numPr>
          <w:ilvl w:val="0"/>
          <w:numId w:val="3"/>
        </w:numPr>
        <w:spacing w:after="0" w:line="240" w:lineRule="auto"/>
        <w:jc w:val="both"/>
      </w:pPr>
      <w:r>
        <w:t xml:space="preserve">- Podporovať šetrnejšie spôsoby obhospodarovania lesných porastov s dôrazom na vytvorenie pestrej vekovej a priestorovej štruktúry. </w:t>
      </w:r>
    </w:p>
    <w:p w14:paraId="4965211C" w14:textId="7CDA1333" w:rsidR="00DB699B" w:rsidRPr="004178DB" w:rsidRDefault="00DB699B" w:rsidP="00656E59">
      <w:pPr>
        <w:numPr>
          <w:ilvl w:val="0"/>
          <w:numId w:val="3"/>
        </w:numPr>
        <w:spacing w:after="0" w:line="240" w:lineRule="auto"/>
        <w:jc w:val="both"/>
      </w:pPr>
      <w:r w:rsidRPr="004178DB">
        <w:t xml:space="preserve">- </w:t>
      </w:r>
      <w:r w:rsidR="00AB471D" w:rsidRPr="004178DB">
        <w:t>Úmyselnú ť</w:t>
      </w:r>
      <w:r w:rsidRPr="004178DB">
        <w:t>ažbu vykonávať výhradne v zimnom období.</w:t>
      </w:r>
    </w:p>
    <w:p w14:paraId="60BDC546" w14:textId="0DC7FCED" w:rsidR="006F077F" w:rsidRDefault="006F077F">
      <w:pPr>
        <w:spacing w:after="0" w:line="240" w:lineRule="auto"/>
      </w:pPr>
    </w:p>
    <w:p w14:paraId="6B460603" w14:textId="2A223427" w:rsidR="006F077F" w:rsidRDefault="006F3762">
      <w:pPr>
        <w:spacing w:after="0" w:line="240" w:lineRule="auto"/>
      </w:pPr>
      <w:r>
        <w:rPr>
          <w:b/>
        </w:rPr>
        <w:t>Zásady starostlivosti o </w:t>
      </w:r>
      <w:r w:rsidRPr="00B27E65">
        <w:rPr>
          <w:b/>
        </w:rPr>
        <w:t xml:space="preserve">druh  kunka žltobruchá </w:t>
      </w:r>
      <w:r w:rsidRPr="00B27E65">
        <w:rPr>
          <w:b/>
          <w:i/>
        </w:rPr>
        <w:t>(Bombina variegata)</w:t>
      </w:r>
    </w:p>
    <w:p w14:paraId="4ABCAD50" w14:textId="77777777" w:rsidR="00B27E65" w:rsidRDefault="00B27E65">
      <w:pPr>
        <w:spacing w:after="0" w:line="240" w:lineRule="auto"/>
        <w:rPr>
          <w:color w:val="000000"/>
          <w:lang w:eastAsia="sk-SK"/>
        </w:rPr>
      </w:pPr>
    </w:p>
    <w:p w14:paraId="68E83011" w14:textId="55168BA3" w:rsidR="006849B0" w:rsidRDefault="006849B0">
      <w:pPr>
        <w:spacing w:after="0" w:line="240" w:lineRule="auto"/>
        <w:rPr>
          <w:color w:val="000000"/>
          <w:u w:val="single"/>
          <w:lang w:eastAsia="sk-SK"/>
        </w:rPr>
      </w:pPr>
      <w:r>
        <w:rPr>
          <w:color w:val="000000"/>
          <w:u w:val="single"/>
          <w:lang w:eastAsia="sk-SK"/>
        </w:rPr>
        <w:t>Ekologické nároky a ohrozenia</w:t>
      </w:r>
    </w:p>
    <w:p w14:paraId="2B4FF7E9" w14:textId="77777777" w:rsidR="006849B0" w:rsidRDefault="006849B0">
      <w:pPr>
        <w:spacing w:after="0" w:line="240" w:lineRule="auto"/>
        <w:rPr>
          <w:color w:val="000000"/>
          <w:u w:val="single"/>
          <w:lang w:eastAsia="sk-SK"/>
        </w:rPr>
      </w:pPr>
    </w:p>
    <w:p w14:paraId="78619D65" w14:textId="5CF7D916" w:rsidR="006F077F" w:rsidRDefault="006F3762" w:rsidP="00656E59">
      <w:pPr>
        <w:spacing w:after="0" w:line="240" w:lineRule="auto"/>
        <w:jc w:val="both"/>
        <w:rPr>
          <w:color w:val="000000"/>
          <w:lang w:eastAsia="sk-SK"/>
        </w:rPr>
      </w:pPr>
      <w:r>
        <w:rPr>
          <w:color w:val="000000"/>
          <w:lang w:eastAsia="sk-SK"/>
        </w:rPr>
        <w:t xml:space="preserve">Obsadzuje periodické mláky menšej rozlohy, koľaje na cestách, zatopene jamy, lomy. V južných teplejších oblastiach viazaná najmä na lesy. Na severnom Slovensku aj v kotlinách, pasienkoch a rašeliniskách. Druh ohrozuje intenzifikácia poľnohospoárstva, zazemňovanie, rekultivácie, vysušovanie, znečistenie povrchových vôd spôsobené poľnohospodárstvom a lesníckymi aktivitami, zasýpaním mlák a koľají na nespevnených cestách. </w:t>
      </w:r>
    </w:p>
    <w:p w14:paraId="65009D60" w14:textId="77777777" w:rsidR="006849B0" w:rsidRDefault="006849B0" w:rsidP="00656E59">
      <w:pPr>
        <w:spacing w:after="0" w:line="240" w:lineRule="auto"/>
        <w:jc w:val="both"/>
        <w:rPr>
          <w:color w:val="000000"/>
          <w:u w:val="single"/>
          <w:lang w:eastAsia="sk-SK"/>
        </w:rPr>
      </w:pPr>
    </w:p>
    <w:p w14:paraId="53E012B8" w14:textId="2EEF5106" w:rsidR="006F077F" w:rsidRDefault="006F3762" w:rsidP="00656E59">
      <w:pPr>
        <w:spacing w:after="0" w:line="240" w:lineRule="auto"/>
        <w:jc w:val="both"/>
        <w:rPr>
          <w:color w:val="000000"/>
          <w:u w:val="single"/>
          <w:lang w:eastAsia="sk-SK"/>
        </w:rPr>
      </w:pPr>
      <w:r w:rsidRPr="00B27E65">
        <w:rPr>
          <w:color w:val="000000"/>
          <w:u w:val="single"/>
          <w:lang w:eastAsia="sk-SK"/>
        </w:rPr>
        <w:t xml:space="preserve">Zásady v oblasti </w:t>
      </w:r>
      <w:r w:rsidR="006849B0">
        <w:rPr>
          <w:color w:val="000000"/>
          <w:u w:val="single"/>
          <w:lang w:eastAsia="sk-SK"/>
        </w:rPr>
        <w:t>starostlivosti a ochrany druhu</w:t>
      </w:r>
    </w:p>
    <w:p w14:paraId="2E0423E1" w14:textId="77777777" w:rsidR="006849B0" w:rsidRPr="00B27E65" w:rsidRDefault="006849B0" w:rsidP="00656E59">
      <w:pPr>
        <w:spacing w:after="0" w:line="240" w:lineRule="auto"/>
        <w:jc w:val="both"/>
        <w:rPr>
          <w:color w:val="000000"/>
          <w:u w:val="single"/>
          <w:lang w:eastAsia="sk-SK"/>
        </w:rPr>
      </w:pPr>
    </w:p>
    <w:p w14:paraId="563AED64" w14:textId="77777777" w:rsidR="006F077F" w:rsidRDefault="006F3762" w:rsidP="00656E59">
      <w:pPr>
        <w:numPr>
          <w:ilvl w:val="0"/>
          <w:numId w:val="3"/>
        </w:numPr>
        <w:spacing w:after="0" w:line="240" w:lineRule="auto"/>
        <w:jc w:val="both"/>
        <w:rPr>
          <w:color w:val="000000"/>
          <w:lang w:eastAsia="sk-SK"/>
        </w:rPr>
      </w:pPr>
      <w:r>
        <w:rPr>
          <w:color w:val="000000"/>
          <w:lang w:eastAsia="sk-SK"/>
        </w:rPr>
        <w:t xml:space="preserve">- Zachovať existujúce lokality, bez väčších antropogénnych zásahov. </w:t>
      </w:r>
    </w:p>
    <w:p w14:paraId="2DB1F949" w14:textId="77777777" w:rsidR="006F077F" w:rsidRDefault="006F3762" w:rsidP="00656E59">
      <w:pPr>
        <w:numPr>
          <w:ilvl w:val="0"/>
          <w:numId w:val="3"/>
        </w:numPr>
        <w:spacing w:after="0" w:line="240" w:lineRule="auto"/>
        <w:jc w:val="both"/>
        <w:rPr>
          <w:color w:val="000000"/>
          <w:lang w:eastAsia="sk-SK"/>
        </w:rPr>
      </w:pPr>
      <w:r>
        <w:rPr>
          <w:color w:val="000000"/>
          <w:lang w:eastAsia="sk-SK"/>
        </w:rPr>
        <w:t xml:space="preserve">- Prehlbovať/vyčistiť zazemnené lokality, príp. umelo vytvoriť reprodukčné lokality s minimálnou hĺbkou 15 cm a s prítomnosťou submerznej vegetácie (min. 50 % reprodukčnej lokality) a trvaním zavodnenia minimálne od 1. apríla do 31. augusta. </w:t>
      </w:r>
    </w:p>
    <w:p w14:paraId="1FB524D6" w14:textId="77777777" w:rsidR="006F077F" w:rsidRDefault="006F3762" w:rsidP="00656E59">
      <w:pPr>
        <w:numPr>
          <w:ilvl w:val="0"/>
          <w:numId w:val="3"/>
        </w:numPr>
        <w:spacing w:after="0" w:line="240" w:lineRule="auto"/>
        <w:jc w:val="both"/>
        <w:rPr>
          <w:color w:val="000000"/>
          <w:lang w:eastAsia="sk-SK"/>
        </w:rPr>
      </w:pPr>
      <w:r>
        <w:rPr>
          <w:color w:val="000000"/>
          <w:lang w:eastAsia="sk-SK"/>
        </w:rPr>
        <w:t xml:space="preserve">- Zabrániť chemickému ošetrovaniu v blízkosti lokalít. </w:t>
      </w:r>
    </w:p>
    <w:p w14:paraId="0352EBE1" w14:textId="77777777" w:rsidR="006F077F" w:rsidRDefault="006F077F">
      <w:pPr>
        <w:spacing w:after="0" w:line="240" w:lineRule="auto"/>
      </w:pPr>
    </w:p>
    <w:p w14:paraId="078470A0" w14:textId="03C3D787" w:rsidR="006F077F" w:rsidRDefault="006F3762" w:rsidP="00512EAD">
      <w:pPr>
        <w:tabs>
          <w:tab w:val="left" w:pos="6693"/>
        </w:tabs>
        <w:spacing w:after="0" w:line="240" w:lineRule="auto"/>
        <w:rPr>
          <w:i/>
        </w:rPr>
      </w:pPr>
      <w:r>
        <w:rPr>
          <w:b/>
        </w:rPr>
        <w:t>Zásady starostlivosti o druh</w:t>
      </w:r>
      <w:r>
        <w:t xml:space="preserve"> </w:t>
      </w:r>
      <w:r w:rsidRPr="00512EAD">
        <w:rPr>
          <w:b/>
        </w:rPr>
        <w:t xml:space="preserve">uchaňa čierna </w:t>
      </w:r>
      <w:r w:rsidR="00512EAD" w:rsidRPr="00512EAD">
        <w:rPr>
          <w:b/>
          <w:i/>
        </w:rPr>
        <w:t>(Barbastella barbastellus)</w:t>
      </w:r>
    </w:p>
    <w:p w14:paraId="0B301B81" w14:textId="77777777" w:rsidR="00512EAD" w:rsidRDefault="00512EAD" w:rsidP="00512EAD">
      <w:pPr>
        <w:tabs>
          <w:tab w:val="left" w:pos="6693"/>
        </w:tabs>
        <w:spacing w:after="0" w:line="240" w:lineRule="auto"/>
      </w:pPr>
    </w:p>
    <w:p w14:paraId="6F14CDED" w14:textId="3104B281" w:rsidR="00656E59" w:rsidRPr="00656E59" w:rsidRDefault="00656E59">
      <w:pPr>
        <w:spacing w:after="0" w:line="240" w:lineRule="auto"/>
        <w:rPr>
          <w:u w:val="single"/>
        </w:rPr>
      </w:pPr>
      <w:r w:rsidRPr="00656E59">
        <w:rPr>
          <w:u w:val="single"/>
        </w:rPr>
        <w:t>Ekologické nároky a ohrozenia</w:t>
      </w:r>
    </w:p>
    <w:p w14:paraId="7A28D836" w14:textId="77777777" w:rsidR="00656E59" w:rsidRDefault="00656E59">
      <w:pPr>
        <w:spacing w:after="0" w:line="240" w:lineRule="auto"/>
      </w:pPr>
    </w:p>
    <w:p w14:paraId="7EE1532F" w14:textId="1C40B9E9" w:rsidR="006F077F" w:rsidRDefault="006F3762" w:rsidP="00656E59">
      <w:pPr>
        <w:spacing w:after="0" w:line="240" w:lineRule="auto"/>
        <w:jc w:val="both"/>
      </w:pPr>
      <w:r>
        <w:t>Druh loví nad lesnými porastami a pozdĺž okrajov lesa. Pravdepodobne celoročne využíva štrbiny pod kôrou stromov na reprodukciu a časť populácie aj ako zimné úkryty (jednotlivé kusy). Často zimuje v chladnejších podzemných úkrytoch, na niektorých lokalitách vytvára početné zoskupenia. Typický lesný druh (najmä v bukových lesoch), s nedostatkom údajov z letného obdobia. Špecializuje sa na lov drobných nočných motýľov, ostatná korisť (dvojkrídlovce) tvorí len jednu desatinu potravy. Medzi najčastejšie sa vyskytujúce sa negatívne vplyvy a ohrozenia považujeme odstraňovanie starých stromov s dutinami z porastu, monokultúrne pestovanie lesa, rušenie netopierov v podzemných priestoroch.</w:t>
      </w:r>
    </w:p>
    <w:p w14:paraId="4D9553EE" w14:textId="77777777" w:rsidR="00656E59" w:rsidRDefault="00656E59" w:rsidP="00656E59">
      <w:pPr>
        <w:spacing w:after="0" w:line="240" w:lineRule="auto"/>
        <w:jc w:val="both"/>
      </w:pPr>
    </w:p>
    <w:p w14:paraId="25412098" w14:textId="6E2CEE6C" w:rsidR="006F077F" w:rsidRPr="00656E59" w:rsidRDefault="006F3762" w:rsidP="00656E59">
      <w:pPr>
        <w:spacing w:after="0" w:line="240" w:lineRule="auto"/>
        <w:jc w:val="both"/>
        <w:rPr>
          <w:u w:val="single"/>
        </w:rPr>
      </w:pPr>
      <w:r w:rsidRPr="00656E59">
        <w:rPr>
          <w:u w:val="single"/>
        </w:rPr>
        <w:t>Zásady v oblasti</w:t>
      </w:r>
      <w:r w:rsidR="00656E59" w:rsidRPr="00656E59">
        <w:rPr>
          <w:u w:val="single"/>
        </w:rPr>
        <w:t xml:space="preserve"> starostlivosti a ochrany druhu</w:t>
      </w:r>
    </w:p>
    <w:p w14:paraId="4CC38DAF" w14:textId="77777777" w:rsidR="00656E59" w:rsidRDefault="00656E59" w:rsidP="00656E59">
      <w:pPr>
        <w:spacing w:after="0" w:line="240" w:lineRule="auto"/>
        <w:jc w:val="both"/>
      </w:pPr>
    </w:p>
    <w:p w14:paraId="4E8C3E0F" w14:textId="77777777" w:rsidR="006F077F" w:rsidRDefault="006F3762" w:rsidP="00656E59">
      <w:pPr>
        <w:spacing w:after="0" w:line="240" w:lineRule="auto"/>
        <w:jc w:val="both"/>
      </w:pPr>
      <w:r>
        <w:t>- Pri obnove porastov uplatňovať zachovanie stanovištne pôvodných druhov drevín.</w:t>
      </w:r>
    </w:p>
    <w:p w14:paraId="7535B34B" w14:textId="77777777" w:rsidR="006F077F" w:rsidRDefault="006F3762" w:rsidP="00656E59">
      <w:pPr>
        <w:spacing w:after="0" w:line="240" w:lineRule="auto"/>
        <w:jc w:val="both"/>
      </w:pPr>
      <w:r>
        <w:t>- Ponechať 10 stromov s dutinami na 1 hektár v lesnom poraste, pričom predmetné stromy je potrebné označiť a nechať na dožitie.</w:t>
      </w:r>
    </w:p>
    <w:p w14:paraId="282C2907" w14:textId="77777777" w:rsidR="006F077F" w:rsidRDefault="006F3762" w:rsidP="00656E59">
      <w:pPr>
        <w:spacing w:after="0" w:line="240" w:lineRule="auto"/>
        <w:jc w:val="both"/>
      </w:pPr>
      <w:r>
        <w:lastRenderedPageBreak/>
        <w:t>- Pri obnove listnatých porastov ponechať staré stromy (hlavne buky) v množstve 10 stromov/ha ako jednotlivé stromy ako výstavky alebo ako skupiny stromov a presvetliť ich okolie, aby sa zvýšila početnosť hmyzu.</w:t>
      </w:r>
    </w:p>
    <w:p w14:paraId="412EB0DC" w14:textId="77777777" w:rsidR="006F077F" w:rsidRDefault="006F3762" w:rsidP="00656E59">
      <w:pPr>
        <w:spacing w:after="0" w:line="240" w:lineRule="auto"/>
        <w:jc w:val="both"/>
      </w:pPr>
      <w:r>
        <w:t>- Ihličnaté monokultúry na nevhodných miestach nahrádzať zmiešanými porastami so stanovištne pôvodnými druhmi drevín.</w:t>
      </w:r>
    </w:p>
    <w:p w14:paraId="3743AE0E" w14:textId="77777777" w:rsidR="006F077F" w:rsidRDefault="006F3762" w:rsidP="00656E59">
      <w:pPr>
        <w:spacing w:after="0" w:line="240" w:lineRule="auto"/>
        <w:jc w:val="both"/>
      </w:pPr>
      <w:r>
        <w:t>- Vyznačiť a chrániť stromy so známymi úkrytmi netopierov. V prípade nálezu kolónie zabezpečiť ochranu okolitého porastu vyhlásením ochrannej zóny v okruhu aspoň 100 m.</w:t>
      </w:r>
    </w:p>
    <w:p w14:paraId="3A792986" w14:textId="77777777" w:rsidR="006F077F" w:rsidRDefault="006F3762" w:rsidP="00656E59">
      <w:pPr>
        <w:spacing w:after="0" w:line="240" w:lineRule="auto"/>
        <w:jc w:val="both"/>
      </w:pPr>
      <w:r>
        <w:t>- Podporovať zakladanie malých vodných plôch min. 1 m</w:t>
      </w:r>
      <w:r>
        <w:rPr>
          <w:vertAlign w:val="superscript"/>
        </w:rPr>
        <w:t>2</w:t>
      </w:r>
      <w:r>
        <w:t xml:space="preserve"> resp. prehrádzky na potokoch v lesných porastoch ako vhodných miest pre zhromažďovanie hmyzu.</w:t>
      </w:r>
    </w:p>
    <w:p w14:paraId="553ADCBC" w14:textId="77777777" w:rsidR="006F077F" w:rsidRDefault="006F3762" w:rsidP="00656E59">
      <w:pPr>
        <w:spacing w:after="0" w:line="240" w:lineRule="auto"/>
        <w:jc w:val="both"/>
      </w:pPr>
      <w:r>
        <w:t>- V územiach bez výskytu starých a dutinových stromov umiestňovať búdky pre netopiere.</w:t>
      </w:r>
    </w:p>
    <w:p w14:paraId="4E32F715" w14:textId="77777777" w:rsidR="006F077F" w:rsidRDefault="006F3762" w:rsidP="00656E59">
      <w:pPr>
        <w:spacing w:after="0" w:line="240" w:lineRule="auto"/>
        <w:jc w:val="both"/>
      </w:pPr>
      <w:r>
        <w:t>- Zabezpečiť rozvoľnenie korunového zápoja, aby sa zvýšila intenzita svetla za účelom podpory rozvoja podrastu (krovinového) – t. j. nižšie zakmenenie porastu s voľnejším zápojom korún (zakmenenie 0,8).</w:t>
      </w:r>
    </w:p>
    <w:p w14:paraId="143DB1DB" w14:textId="77777777" w:rsidR="006F077F" w:rsidRDefault="006F3762" w:rsidP="00656E59">
      <w:pPr>
        <w:spacing w:after="0" w:line="240" w:lineRule="auto"/>
        <w:jc w:val="both"/>
      </w:pPr>
      <w:r>
        <w:t>- V blízkosti kolónií neaplikovať pesticídy na lovných biotopoch, kríkovej alebo stromovej líniovej vegetácii, vrátane lesných okrajov.</w:t>
      </w:r>
    </w:p>
    <w:p w14:paraId="1DDCCE24" w14:textId="77777777" w:rsidR="006F077F" w:rsidRDefault="006F3762" w:rsidP="00656E59">
      <w:pPr>
        <w:spacing w:after="0" w:line="240" w:lineRule="auto"/>
        <w:jc w:val="both"/>
      </w:pPr>
      <w:r>
        <w:t>- Zabezpečiť ochranu významných podzemných priestorov pred degradáciou, nelegálnym vstupom a rušením netopierov.</w:t>
      </w:r>
    </w:p>
    <w:p w14:paraId="3ADCFBAB" w14:textId="77777777" w:rsidR="006F077F" w:rsidRDefault="006F3762" w:rsidP="00656E59">
      <w:pPr>
        <w:spacing w:after="0" w:line="240" w:lineRule="auto"/>
        <w:jc w:val="both"/>
      </w:pPr>
      <w:r>
        <w:t xml:space="preserve">- Zabezpečiť údržbu vletových otvorov do podzemných priestorov pred sukcesiou a zavalením. </w:t>
      </w:r>
      <w:r w:rsidRPr="00D4722C">
        <w:t>Vchod osadiť mrežou o veľkosti otvoru 40 x 12 cm, pričom dlhší je vodorovný rozmer). Mreža musí mať uzamykateľné dvierka z dôvodu umožnenia monitoringu podzemných priestorov (sčítanie zimujúcich netopierov, technické zásahy v podzemných priestoroch).</w:t>
      </w:r>
    </w:p>
    <w:p w14:paraId="4AAF98A0" w14:textId="77777777" w:rsidR="006F077F" w:rsidRDefault="006F3762" w:rsidP="00656E59">
      <w:pPr>
        <w:spacing w:after="0" w:line="240" w:lineRule="auto"/>
        <w:jc w:val="both"/>
      </w:pPr>
      <w:r>
        <w:t>- Cieľom ochrany je minimálne zachovať a udržať podmienky pre prežívanie druhu a jeho biotopov a zabrániť poškodzovaniu úkrytov, miest lovu potravy, udržať a zlepšovať zdroje potravy, zabrániť vyrušovaniu a prenikaniu nebezpečných chemických látok do tela netopierov.</w:t>
      </w:r>
    </w:p>
    <w:p w14:paraId="4D7F133B" w14:textId="23E7648F" w:rsidR="006F077F" w:rsidRDefault="006F3762" w:rsidP="00656E59">
      <w:pPr>
        <w:spacing w:after="0" w:line="240" w:lineRule="auto"/>
        <w:jc w:val="both"/>
      </w:pPr>
      <w:r>
        <w:t xml:space="preserve">- Ochrana dutinových stromov celoročne. </w:t>
      </w:r>
      <w:r w:rsidR="00D4722C">
        <w:t xml:space="preserve"> Druh s</w:t>
      </w:r>
      <w:r w:rsidR="00D4722C" w:rsidRPr="00D4722C">
        <w:t>a vyskytuje v stromoch celoročne, čoraz viac aj v zime v dôsledku klimatických zmien</w:t>
      </w:r>
      <w:r w:rsidR="00D4722C">
        <w:t>.</w:t>
      </w:r>
    </w:p>
    <w:p w14:paraId="1F11A7DC" w14:textId="77777777" w:rsidR="006F077F" w:rsidRDefault="006F3762" w:rsidP="00656E59">
      <w:pPr>
        <w:spacing w:after="0" w:line="240" w:lineRule="auto"/>
        <w:jc w:val="both"/>
      </w:pPr>
      <w:r>
        <w:t>- Ponechávanie starých dutinových stromov v poraste aj počas obnovy rubných porastov.</w:t>
      </w:r>
    </w:p>
    <w:p w14:paraId="03616C35" w14:textId="653D2505" w:rsidR="006F077F" w:rsidRDefault="006F3762" w:rsidP="00656E59">
      <w:pPr>
        <w:spacing w:after="0" w:line="240" w:lineRule="auto"/>
        <w:jc w:val="both"/>
      </w:pPr>
      <w:r>
        <w:t xml:space="preserve">- Zachovávať </w:t>
      </w:r>
      <w:r w:rsidR="00D4722C">
        <w:t xml:space="preserve">vodné prvky </w:t>
      </w:r>
      <w:r>
        <w:t>uprostred lesa, čo má veľmi pozitívny vplyv na množstvo a dostupnosť potravy pre netopiere.</w:t>
      </w:r>
    </w:p>
    <w:p w14:paraId="4B80D318" w14:textId="77777777" w:rsidR="006F077F" w:rsidRDefault="006F3762" w:rsidP="00656E59">
      <w:pPr>
        <w:spacing w:after="0" w:line="240" w:lineRule="auto"/>
        <w:jc w:val="both"/>
      </w:pPr>
      <w:r>
        <w:t>- Vyhýbať sa vytváraniu veľkoplošných obnovných prvkov.</w:t>
      </w:r>
    </w:p>
    <w:p w14:paraId="282F0F25" w14:textId="77777777" w:rsidR="006F077F" w:rsidRDefault="006F3762" w:rsidP="00656E59">
      <w:pPr>
        <w:spacing w:after="0" w:line="240" w:lineRule="auto"/>
        <w:jc w:val="both"/>
      </w:pPr>
      <w:r>
        <w:t>- Inštalácia umelých úkrytov a špeciálnych búdok v porastoch s nedostatkom prirodzených stromových dutín.</w:t>
      </w:r>
    </w:p>
    <w:p w14:paraId="3064C699" w14:textId="77777777" w:rsidR="006F077F" w:rsidRDefault="006F077F">
      <w:pPr>
        <w:spacing w:after="0" w:line="240" w:lineRule="auto"/>
      </w:pPr>
    </w:p>
    <w:p w14:paraId="2523B25A" w14:textId="77777777" w:rsidR="006F077F" w:rsidRPr="00512EAD" w:rsidRDefault="006F3762">
      <w:pPr>
        <w:spacing w:after="0" w:line="240" w:lineRule="auto"/>
        <w:rPr>
          <w:b/>
          <w:i/>
        </w:rPr>
      </w:pPr>
      <w:r>
        <w:rPr>
          <w:b/>
        </w:rPr>
        <w:t>Zásady starostlivosti o druh</w:t>
      </w:r>
      <w:r w:rsidRPr="00512EAD">
        <w:rPr>
          <w:b/>
        </w:rPr>
        <w:t xml:space="preserve"> netopier veľkouchý</w:t>
      </w:r>
      <w:r w:rsidRPr="00512EAD">
        <w:rPr>
          <w:b/>
          <w:i/>
        </w:rPr>
        <w:t xml:space="preserve"> (Myotis bechsteinii) </w:t>
      </w:r>
    </w:p>
    <w:p w14:paraId="2AD17D0F" w14:textId="77777777" w:rsidR="00512EAD" w:rsidRDefault="00512EAD">
      <w:pPr>
        <w:spacing w:after="0" w:line="240" w:lineRule="auto"/>
      </w:pPr>
    </w:p>
    <w:p w14:paraId="7CA3C508" w14:textId="47B31BDF" w:rsidR="00656E59" w:rsidRDefault="00656E59">
      <w:pPr>
        <w:spacing w:after="0" w:line="240" w:lineRule="auto"/>
        <w:rPr>
          <w:u w:val="single"/>
        </w:rPr>
      </w:pPr>
      <w:r>
        <w:rPr>
          <w:u w:val="single"/>
        </w:rPr>
        <w:t>Ekologické nároky a ohrozenia</w:t>
      </w:r>
    </w:p>
    <w:p w14:paraId="04D441AC" w14:textId="77777777" w:rsidR="00656E59" w:rsidRDefault="00656E59">
      <w:pPr>
        <w:spacing w:after="0" w:line="240" w:lineRule="auto"/>
        <w:rPr>
          <w:u w:val="single"/>
        </w:rPr>
      </w:pPr>
    </w:p>
    <w:p w14:paraId="657DE735" w14:textId="5DE81D2D" w:rsidR="006F077F" w:rsidRDefault="006F3762" w:rsidP="00656E59">
      <w:pPr>
        <w:spacing w:after="0" w:line="240" w:lineRule="auto"/>
        <w:jc w:val="both"/>
      </w:pPr>
      <w:r>
        <w:t xml:space="preserve">Druh rozšírený v lesnom prostredí. Typický v dubovom a bukovom vegetačnom stupni. Doklady reprodukcie aj z vyšších horských polôh. Druh loví v lesoch. Pravdepodobne celoročne využíva stromové dutiny ako reprodukčné a aj zimné úkryty (v malých počtoch zimuje aj v podzemných úkrytoch). Typický druh starých prírodných lesov s dostatkom stromových dutín. Absentujú údaje o výskyte konkrétnych materských kolónií. Medzi faktory ohrozenia môžeme zaradiť odstraňovanie starých stromov s dutinami z porastu a veľkoplošné používanie pesticídov v lesných porastoch, monokultúrne pestovanie lesa. </w:t>
      </w:r>
    </w:p>
    <w:p w14:paraId="2CB4424E" w14:textId="77777777" w:rsidR="00656E59" w:rsidRDefault="00656E59" w:rsidP="00656E59">
      <w:pPr>
        <w:spacing w:after="0" w:line="240" w:lineRule="auto"/>
        <w:jc w:val="both"/>
      </w:pPr>
    </w:p>
    <w:p w14:paraId="2A1BC528" w14:textId="48718FFB" w:rsidR="006F077F" w:rsidRDefault="006F3762" w:rsidP="00656E59">
      <w:pPr>
        <w:spacing w:after="0" w:line="240" w:lineRule="auto"/>
        <w:jc w:val="both"/>
        <w:rPr>
          <w:u w:val="single"/>
        </w:rPr>
      </w:pPr>
      <w:r w:rsidRPr="00512EAD">
        <w:rPr>
          <w:u w:val="single"/>
        </w:rPr>
        <w:t xml:space="preserve">Zásady v oblasti </w:t>
      </w:r>
      <w:r w:rsidR="00656E59">
        <w:rPr>
          <w:u w:val="single"/>
        </w:rPr>
        <w:t>starostlivosti a ochrany druhu</w:t>
      </w:r>
    </w:p>
    <w:p w14:paraId="47AD7317" w14:textId="77777777" w:rsidR="00656E59" w:rsidRPr="00512EAD" w:rsidRDefault="00656E59" w:rsidP="00656E59">
      <w:pPr>
        <w:spacing w:after="0" w:line="240" w:lineRule="auto"/>
        <w:jc w:val="both"/>
        <w:rPr>
          <w:u w:val="single"/>
        </w:rPr>
      </w:pPr>
    </w:p>
    <w:p w14:paraId="06674E66" w14:textId="77777777" w:rsidR="006F077F" w:rsidRDefault="006F3762" w:rsidP="00656E59">
      <w:pPr>
        <w:spacing w:after="0" w:line="240" w:lineRule="auto"/>
        <w:jc w:val="both"/>
      </w:pPr>
      <w:r>
        <w:t xml:space="preserve">- Pri obnove porastov uplatňovať zachovanie stanovištne pôvodných druhov drevín  (hrab, buk). </w:t>
      </w:r>
    </w:p>
    <w:p w14:paraId="443761BE" w14:textId="77777777" w:rsidR="006F077F" w:rsidRDefault="006F3762" w:rsidP="00656E59">
      <w:pPr>
        <w:spacing w:after="0" w:line="240" w:lineRule="auto"/>
        <w:jc w:val="both"/>
      </w:pPr>
      <w:r>
        <w:t xml:space="preserve">- Ponechať 10 stromov s dutinami na 1 hektár v lesnom poraste, pričom predmetné stromy je potrebné označiť a nechať na dožitie. </w:t>
      </w:r>
    </w:p>
    <w:p w14:paraId="1BAD82D4" w14:textId="77777777" w:rsidR="006F077F" w:rsidRDefault="006F3762" w:rsidP="00656E59">
      <w:pPr>
        <w:spacing w:after="0" w:line="240" w:lineRule="auto"/>
        <w:jc w:val="both"/>
      </w:pPr>
      <w:r>
        <w:t xml:space="preserve">- Pri obnove listnatých porastov ponechať staré stromy (hlavne buky) v množstve 10 stromov/ha ako jednotlivé stromy ako výstavky alebo ako skupiny stromov a presvetliť ich okolie, aby sa zvýšila početnosť hmyzu. </w:t>
      </w:r>
    </w:p>
    <w:p w14:paraId="6757B16A" w14:textId="7E718E30" w:rsidR="006F077F" w:rsidRDefault="006F3762" w:rsidP="00656E59">
      <w:pPr>
        <w:spacing w:after="0" w:line="240" w:lineRule="auto"/>
        <w:jc w:val="both"/>
      </w:pPr>
      <w:r>
        <w:lastRenderedPageBreak/>
        <w:t xml:space="preserve">- </w:t>
      </w:r>
      <w:r w:rsidR="004645CD">
        <w:t>Zachovanie</w:t>
      </w:r>
      <w:r>
        <w:t xml:space="preserve"> malých vodných</w:t>
      </w:r>
      <w:r w:rsidR="004645CD">
        <w:t xml:space="preserve"> prvkov</w:t>
      </w:r>
      <w:r>
        <w:t xml:space="preserve"> min. 1 m</w:t>
      </w:r>
      <w:r>
        <w:rPr>
          <w:vertAlign w:val="superscript"/>
        </w:rPr>
        <w:t>2</w:t>
      </w:r>
      <w:r>
        <w:t xml:space="preserve"> resp. prehrádz</w:t>
      </w:r>
      <w:r w:rsidR="004645CD">
        <w:t>o</w:t>
      </w:r>
      <w:r>
        <w:t xml:space="preserve">k na potokoch v lesných porastoch ako vhodných miest pre zhromažďovanie hmyzu. </w:t>
      </w:r>
    </w:p>
    <w:p w14:paraId="2A3E2FA3" w14:textId="77777777" w:rsidR="006F077F" w:rsidRDefault="006F3762" w:rsidP="00656E59">
      <w:pPr>
        <w:spacing w:after="0" w:line="240" w:lineRule="auto"/>
        <w:jc w:val="both"/>
      </w:pPr>
      <w:r>
        <w:t xml:space="preserve">- Vyznačiť a chrániť stromy so známymi úkrytmi netopierov. V prípade nálezu kolónie zabezpečiť ochranu okolitého porastu vyhlásením ochrannej zóny v okruhu aspoň 100 m. </w:t>
      </w:r>
    </w:p>
    <w:p w14:paraId="2EB64AEB" w14:textId="43B55C13" w:rsidR="006F077F" w:rsidRDefault="006F3762" w:rsidP="00656E59">
      <w:pPr>
        <w:spacing w:after="0" w:line="240" w:lineRule="auto"/>
        <w:jc w:val="both"/>
      </w:pPr>
      <w:r>
        <w:t xml:space="preserve">- </w:t>
      </w:r>
      <w:r w:rsidR="004645CD">
        <w:t>Doplnenie úkrytových a reprodukčných podmienok v</w:t>
      </w:r>
      <w:r>
        <w:t xml:space="preserve"> starých a dutinových stromo</w:t>
      </w:r>
      <w:r w:rsidR="004645CD">
        <w:t>ch</w:t>
      </w:r>
      <w:r>
        <w:t xml:space="preserve"> </w:t>
      </w:r>
      <w:r w:rsidR="004645CD">
        <w:t>inštaláciou technických prostriedkov (</w:t>
      </w:r>
      <w:r>
        <w:t>búdky</w:t>
      </w:r>
      <w:r w:rsidR="004645CD">
        <w:t>)</w:t>
      </w:r>
      <w:r>
        <w:t xml:space="preserve"> pre netopiere. </w:t>
      </w:r>
    </w:p>
    <w:p w14:paraId="2264F6E2" w14:textId="77777777" w:rsidR="006F077F" w:rsidRDefault="006F3762" w:rsidP="00656E59">
      <w:pPr>
        <w:spacing w:after="0" w:line="240" w:lineRule="auto"/>
        <w:jc w:val="both"/>
      </w:pPr>
      <w:r>
        <w:t xml:space="preserve">- Zabezpečiť rozvoľnenie korunového zápoja, aby sa zvýšila intenzita svetla za účelom podpory rozvoja podrastu (krovinového) – t. j. nižšie zakmenenie porastu s voľnejším zápojom korún (zakmenenie 0,8). </w:t>
      </w:r>
    </w:p>
    <w:p w14:paraId="166009F4" w14:textId="77777777" w:rsidR="006F077F" w:rsidRDefault="006F3762" w:rsidP="00656E59">
      <w:pPr>
        <w:spacing w:after="0" w:line="240" w:lineRule="auto"/>
        <w:jc w:val="both"/>
      </w:pPr>
      <w:r>
        <w:t xml:space="preserve">- V blízkosti kolónií neaplikovať pesticídy na lovných biotopoch, kríkovej alebo stromovej líniovej vegetácii, vrátane lesných okrajov. </w:t>
      </w:r>
    </w:p>
    <w:p w14:paraId="7D6AA4E9" w14:textId="77777777" w:rsidR="006F077F" w:rsidRDefault="006F3762" w:rsidP="00656E59">
      <w:pPr>
        <w:spacing w:after="0" w:line="240" w:lineRule="auto"/>
        <w:jc w:val="both"/>
      </w:pPr>
      <w:r>
        <w:t xml:space="preserve">- Zabezpečiť ochranu významných podzemných priestorov pred degradáciou, nelegálnym vstupom a rušením netopierov. </w:t>
      </w:r>
    </w:p>
    <w:p w14:paraId="7F458596" w14:textId="77777777" w:rsidR="006F077F" w:rsidRDefault="006F3762" w:rsidP="00656E59">
      <w:pPr>
        <w:spacing w:after="0" w:line="240" w:lineRule="auto"/>
        <w:jc w:val="both"/>
      </w:pPr>
      <w:r>
        <w:t xml:space="preserve">- Uplatňovať prírode blízky manažment lesa. </w:t>
      </w:r>
    </w:p>
    <w:p w14:paraId="2922D0F1" w14:textId="3C8ED074" w:rsidR="006F077F" w:rsidRDefault="006F077F">
      <w:pPr>
        <w:spacing w:after="0" w:line="240" w:lineRule="auto"/>
      </w:pPr>
    </w:p>
    <w:p w14:paraId="37B6745C" w14:textId="77777777" w:rsidR="006F077F" w:rsidRDefault="006F3762">
      <w:pPr>
        <w:spacing w:after="0" w:line="240" w:lineRule="auto"/>
      </w:pPr>
      <w:r>
        <w:rPr>
          <w:b/>
        </w:rPr>
        <w:t>Zásady starostlivosti o druh</w:t>
      </w:r>
      <w:r w:rsidRPr="00512EAD">
        <w:rPr>
          <w:b/>
        </w:rPr>
        <w:t xml:space="preserve"> netopier obyčajný/veľký </w:t>
      </w:r>
      <w:r w:rsidRPr="00512EAD">
        <w:rPr>
          <w:b/>
          <w:i/>
        </w:rPr>
        <w:t>(Myotis myotis)</w:t>
      </w:r>
    </w:p>
    <w:p w14:paraId="384A7FD7" w14:textId="77777777" w:rsidR="00512EAD" w:rsidRDefault="00512EAD">
      <w:pPr>
        <w:spacing w:after="0" w:line="240" w:lineRule="auto"/>
      </w:pPr>
    </w:p>
    <w:p w14:paraId="60561351" w14:textId="0A1D5F49" w:rsidR="00656E59" w:rsidRDefault="006F3762">
      <w:pPr>
        <w:spacing w:after="0" w:line="240" w:lineRule="auto"/>
        <w:rPr>
          <w:u w:val="single"/>
        </w:rPr>
      </w:pPr>
      <w:r w:rsidRPr="00512EAD">
        <w:rPr>
          <w:u w:val="single"/>
        </w:rPr>
        <w:t>Ekologické nároky a</w:t>
      </w:r>
      <w:r w:rsidR="00656E59">
        <w:rPr>
          <w:u w:val="single"/>
        </w:rPr>
        <w:t> </w:t>
      </w:r>
      <w:r w:rsidRPr="00512EAD">
        <w:rPr>
          <w:u w:val="single"/>
        </w:rPr>
        <w:t>ohrozenia</w:t>
      </w:r>
    </w:p>
    <w:p w14:paraId="777B474E" w14:textId="77777777" w:rsidR="00656E59" w:rsidRDefault="00656E59">
      <w:pPr>
        <w:spacing w:after="0" w:line="240" w:lineRule="auto"/>
        <w:rPr>
          <w:u w:val="single"/>
        </w:rPr>
      </w:pPr>
    </w:p>
    <w:p w14:paraId="6D9AB9D9" w14:textId="4F6B6968" w:rsidR="006F077F" w:rsidRDefault="006F3762" w:rsidP="009F0503">
      <w:pPr>
        <w:spacing w:after="0" w:line="240" w:lineRule="auto"/>
        <w:jc w:val="both"/>
      </w:pPr>
      <w:r>
        <w:t xml:space="preserve">Široko rozšírený druh. Jeden z najčastejšie nachádzaných druhov na celom území </w:t>
      </w:r>
      <w:r w:rsidRPr="004645CD">
        <w:t>Slovenska</w:t>
      </w:r>
      <w:r>
        <w:t xml:space="preserve">. Reprodukčné kolónie sú viazané na podkrovné priestory, vzácnejšie aj na podzemné priestory. Loviská v rôznych lesoch. Zimujú výlučne v podzemných priestoroch. Potravu lovia obyčajne v lesných priestoroch a nad vykosenými lúkami, kde zbierajú zo zeme predovšetkým veľké nelietajúce chrobáky. Medzi faktory ohrozenia zaraďujeme nelegálny vstup a ich vyrušovanie v podzemných priestoroch, kde zimujú netopiere, rekonštrukcie podkrovných priestorov v miestach obývaných reprodukčnými kolóniami, tiež jaskyniarstvo, rekreačné využívanie jaskýň, sukcesia v prípade starých banských diel (zasypávanie vchodov). </w:t>
      </w:r>
    </w:p>
    <w:p w14:paraId="66B78E2D" w14:textId="77777777" w:rsidR="00656E59" w:rsidRDefault="00656E59">
      <w:pPr>
        <w:spacing w:after="0" w:line="240" w:lineRule="auto"/>
      </w:pPr>
    </w:p>
    <w:p w14:paraId="63D89E29" w14:textId="6A5843EC" w:rsidR="006F077F" w:rsidRDefault="006F3762">
      <w:pPr>
        <w:spacing w:after="0" w:line="240" w:lineRule="auto"/>
        <w:rPr>
          <w:u w:val="single"/>
        </w:rPr>
      </w:pPr>
      <w:r w:rsidRPr="00512EAD">
        <w:rPr>
          <w:u w:val="single"/>
        </w:rPr>
        <w:t xml:space="preserve">Zásady v oblasti </w:t>
      </w:r>
      <w:r w:rsidR="00656E59">
        <w:rPr>
          <w:u w:val="single"/>
        </w:rPr>
        <w:t>starostlivosti a ochrany druhu</w:t>
      </w:r>
    </w:p>
    <w:p w14:paraId="573295FD" w14:textId="77777777" w:rsidR="00656E59" w:rsidRPr="00512EAD" w:rsidRDefault="00656E59">
      <w:pPr>
        <w:spacing w:after="0" w:line="240" w:lineRule="auto"/>
        <w:rPr>
          <w:u w:val="single"/>
        </w:rPr>
      </w:pPr>
    </w:p>
    <w:p w14:paraId="08386D21" w14:textId="77777777" w:rsidR="006F077F" w:rsidRDefault="006F3762" w:rsidP="009F0503">
      <w:pPr>
        <w:spacing w:after="0" w:line="240" w:lineRule="auto"/>
        <w:jc w:val="both"/>
      </w:pPr>
      <w:r>
        <w:t xml:space="preserve">- Pri obnove porastov uplatňovať zachovanie stanovištne pôvodných druhov drevín. </w:t>
      </w:r>
    </w:p>
    <w:p w14:paraId="7F8CC43C" w14:textId="77777777" w:rsidR="006F077F" w:rsidRDefault="006F3762" w:rsidP="009F0503">
      <w:pPr>
        <w:spacing w:after="0" w:line="240" w:lineRule="auto"/>
        <w:jc w:val="both"/>
      </w:pPr>
      <w:r>
        <w:t xml:space="preserve">- Vyznačiť a chrániť stromy so známymi úkrytmi netopierov. V prípade nálezu solitérnych samcov v dutinách stromov zabezpečiť ochranu okolitého porastu vyhlásením ochrannej zóny v okruhu aspoň 100 m. </w:t>
      </w:r>
    </w:p>
    <w:p w14:paraId="56512A0E" w14:textId="77777777" w:rsidR="006F077F" w:rsidRDefault="006F3762" w:rsidP="009F0503">
      <w:pPr>
        <w:spacing w:after="0" w:line="240" w:lineRule="auto"/>
        <w:jc w:val="both"/>
      </w:pPr>
      <w:r>
        <w:t xml:space="preserve">- Zachovanie otvorov, ktoré netopiere využívajú ako vletové miesta. </w:t>
      </w:r>
    </w:p>
    <w:p w14:paraId="09DBB522" w14:textId="77777777" w:rsidR="004645CD" w:rsidRDefault="004645CD" w:rsidP="009F0503">
      <w:pPr>
        <w:spacing w:after="0" w:line="240" w:lineRule="auto"/>
        <w:jc w:val="both"/>
      </w:pPr>
      <w:r>
        <w:t xml:space="preserve">- Doplnenie úkrytových a reprodukčných podmienok v starých a dutinových stromoch inštaláciou technických prostriedkov (búdky) pre netopiere. </w:t>
      </w:r>
    </w:p>
    <w:p w14:paraId="3259D656" w14:textId="2BFF0904" w:rsidR="006F077F" w:rsidRDefault="004645CD" w:rsidP="009F0503">
      <w:pPr>
        <w:spacing w:after="0" w:line="240" w:lineRule="auto"/>
        <w:jc w:val="both"/>
      </w:pPr>
      <w:r>
        <w:t>- Zachovanie malých vodných prvkov min. 1 m</w:t>
      </w:r>
      <w:r>
        <w:rPr>
          <w:vertAlign w:val="superscript"/>
        </w:rPr>
        <w:t>2</w:t>
      </w:r>
      <w:r>
        <w:t xml:space="preserve"> resp. prehrádzok na potokoch v lesných porastoch ako vhodných miest pre zhromažďovanie hmyzu. </w:t>
      </w:r>
      <w:r w:rsidR="006F3762">
        <w:t xml:space="preserve"> </w:t>
      </w:r>
    </w:p>
    <w:p w14:paraId="3B806A00" w14:textId="77777777" w:rsidR="006F077F" w:rsidRDefault="006F3762" w:rsidP="009F0503">
      <w:pPr>
        <w:spacing w:after="0" w:line="240" w:lineRule="auto"/>
        <w:jc w:val="both"/>
      </w:pPr>
      <w:r>
        <w:t xml:space="preserve">- V blízkosti kolónií neaplikovať pesticídy na lovných biotopoch, kríkovej alebo stromovej líniovej vegetácii, vrátane lesných okrajov. </w:t>
      </w:r>
    </w:p>
    <w:p w14:paraId="72FADA96" w14:textId="7209AE53" w:rsidR="006F077F" w:rsidRDefault="006F3762" w:rsidP="009F0503">
      <w:pPr>
        <w:spacing w:after="0" w:line="240" w:lineRule="auto"/>
        <w:jc w:val="both"/>
      </w:pPr>
      <w:r>
        <w:t xml:space="preserve">- Zabezpečiť ochranu významných podzemných priestorov pred degradáciou, nelegálnym vstupom a rušením netopierov. </w:t>
      </w:r>
    </w:p>
    <w:p w14:paraId="42C8E2EE" w14:textId="77777777" w:rsidR="006F077F" w:rsidRDefault="006F077F">
      <w:pPr>
        <w:spacing w:after="0" w:line="240" w:lineRule="auto"/>
      </w:pPr>
    </w:p>
    <w:p w14:paraId="2FB6A040" w14:textId="77777777" w:rsidR="006F077F" w:rsidRDefault="006F3762">
      <w:pPr>
        <w:spacing w:after="0" w:line="240" w:lineRule="auto"/>
      </w:pPr>
      <w:r>
        <w:rPr>
          <w:b/>
        </w:rPr>
        <w:t>Zásady starostlivosti o druh</w:t>
      </w:r>
      <w:r w:rsidRPr="00512EAD">
        <w:rPr>
          <w:b/>
        </w:rPr>
        <w:t xml:space="preserve"> podkovár malý </w:t>
      </w:r>
      <w:r w:rsidRPr="00512EAD">
        <w:rPr>
          <w:b/>
          <w:i/>
        </w:rPr>
        <w:t>(Rhinolophus hipposideros)</w:t>
      </w:r>
      <w:r w:rsidRPr="00512EAD">
        <w:rPr>
          <w:b/>
        </w:rPr>
        <w:t xml:space="preserve"> </w:t>
      </w:r>
    </w:p>
    <w:p w14:paraId="5A406C75" w14:textId="77777777" w:rsidR="00C26B80" w:rsidRDefault="00C26B80">
      <w:pPr>
        <w:spacing w:after="0" w:line="240" w:lineRule="auto"/>
        <w:rPr>
          <w:u w:val="single"/>
        </w:rPr>
      </w:pPr>
    </w:p>
    <w:p w14:paraId="1C0B233E" w14:textId="12FFB3E5" w:rsidR="00656E59" w:rsidRDefault="006F3762">
      <w:pPr>
        <w:spacing w:after="0" w:line="240" w:lineRule="auto"/>
        <w:rPr>
          <w:u w:val="single"/>
        </w:rPr>
      </w:pPr>
      <w:r w:rsidRPr="00512EAD">
        <w:rPr>
          <w:u w:val="single"/>
        </w:rPr>
        <w:t>Ekologické nároky a</w:t>
      </w:r>
      <w:r w:rsidR="00656E59">
        <w:rPr>
          <w:u w:val="single"/>
        </w:rPr>
        <w:t> </w:t>
      </w:r>
      <w:r w:rsidRPr="00512EAD">
        <w:rPr>
          <w:u w:val="single"/>
        </w:rPr>
        <w:t>ohrozenia</w:t>
      </w:r>
    </w:p>
    <w:p w14:paraId="372A54DC" w14:textId="77777777" w:rsidR="00656E59" w:rsidRDefault="00656E59">
      <w:pPr>
        <w:spacing w:after="0" w:line="240" w:lineRule="auto"/>
        <w:rPr>
          <w:u w:val="single"/>
        </w:rPr>
      </w:pPr>
    </w:p>
    <w:p w14:paraId="0C2E7E49" w14:textId="6E064DAB" w:rsidR="006F077F" w:rsidRDefault="006F3762" w:rsidP="009F0503">
      <w:pPr>
        <w:spacing w:after="0" w:line="240" w:lineRule="auto"/>
        <w:jc w:val="both"/>
      </w:pPr>
      <w:r>
        <w:t xml:space="preserve">Listnaté lesy, lesostepi, otvorená lesná a pasienková krajina, sady, v blízkosti vidieckych sídel a podzemných úkrytov. Rozmnožovacie kolónie v podkrovných a podzemných priestoroch budov, zimoviská v teplých až mierne teplých jaskyniach, štôlňach a pivniciach. Lovia predovšetkým vo svetlých listnatých lesoch, okolo krovín a podobne. Potravu lovia vo voľných vzdušných vrstvách aj z povrchov a skladá sa z malých druhov motýľov, húseníc, chrobákov, pavúkov. Medzi faktory ohrozenia patrí </w:t>
      </w:r>
      <w:r>
        <w:lastRenderedPageBreak/>
        <w:t xml:space="preserve">najmä nevhodná rekonštrukcia budov a výskyt predátorov v podkrovných a podzemných priestoroch obývaných týmito netopiermi. Tiež jaskyniarstvo, rekreačné využívanie jaskýň a sukcesia v prípade starých banských diel. </w:t>
      </w:r>
    </w:p>
    <w:p w14:paraId="02DE797C" w14:textId="77777777" w:rsidR="00656E59" w:rsidRDefault="00656E59">
      <w:pPr>
        <w:spacing w:after="0" w:line="240" w:lineRule="auto"/>
      </w:pPr>
    </w:p>
    <w:p w14:paraId="6EAF717C" w14:textId="2CA56D57" w:rsidR="006F077F" w:rsidRDefault="006F3762">
      <w:pPr>
        <w:spacing w:after="0" w:line="240" w:lineRule="auto"/>
        <w:rPr>
          <w:u w:val="single"/>
        </w:rPr>
      </w:pPr>
      <w:r w:rsidRPr="00512EAD">
        <w:rPr>
          <w:u w:val="single"/>
        </w:rPr>
        <w:t xml:space="preserve">Zásady v oblasti </w:t>
      </w:r>
      <w:r w:rsidR="00656E59">
        <w:rPr>
          <w:u w:val="single"/>
        </w:rPr>
        <w:t>starostlivosti a ochrany druhu</w:t>
      </w:r>
    </w:p>
    <w:p w14:paraId="616072DA" w14:textId="77777777" w:rsidR="00656E59" w:rsidRPr="00512EAD" w:rsidRDefault="00656E59">
      <w:pPr>
        <w:spacing w:after="0" w:line="240" w:lineRule="auto"/>
        <w:rPr>
          <w:u w:val="single"/>
        </w:rPr>
      </w:pPr>
    </w:p>
    <w:p w14:paraId="30864BB5" w14:textId="67422852" w:rsidR="00C26B80" w:rsidRDefault="006F3762" w:rsidP="009F0503">
      <w:pPr>
        <w:spacing w:after="0" w:line="240" w:lineRule="auto"/>
        <w:jc w:val="both"/>
      </w:pPr>
      <w:r>
        <w:t xml:space="preserve">- </w:t>
      </w:r>
      <w:r w:rsidR="00C26B80">
        <w:t>Zachovanie nevyužívaných podkrovných priestorov v budovách na hranici chráneného územia.</w:t>
      </w:r>
    </w:p>
    <w:p w14:paraId="2BF06590" w14:textId="1977E786" w:rsidR="006F077F" w:rsidRDefault="00C26B80" w:rsidP="009F0503">
      <w:pPr>
        <w:spacing w:after="0" w:line="240" w:lineRule="auto"/>
        <w:jc w:val="both"/>
      </w:pPr>
      <w:r>
        <w:t xml:space="preserve">- </w:t>
      </w:r>
      <w:r w:rsidR="006F3762">
        <w:t>Zachovanie</w:t>
      </w:r>
      <w:r>
        <w:t xml:space="preserve"> </w:t>
      </w:r>
      <w:r w:rsidR="006F3762">
        <w:t xml:space="preserve">otvorov, ktoré netopiere využívajú ako vletové miesta. </w:t>
      </w:r>
    </w:p>
    <w:p w14:paraId="5B950179" w14:textId="77777777" w:rsidR="00C26B80" w:rsidRDefault="00C26B80" w:rsidP="009F0503">
      <w:pPr>
        <w:spacing w:after="0" w:line="240" w:lineRule="auto"/>
        <w:jc w:val="both"/>
      </w:pPr>
      <w:r>
        <w:t>- Zachovanie malých vodných prvkov min. 1 m</w:t>
      </w:r>
      <w:r>
        <w:rPr>
          <w:vertAlign w:val="superscript"/>
        </w:rPr>
        <w:t>2</w:t>
      </w:r>
      <w:r>
        <w:t xml:space="preserve"> resp. prehrádzok na potokoch v lesných porastoch ako vhodných miest pre zhromažďovanie hmyzu. </w:t>
      </w:r>
    </w:p>
    <w:p w14:paraId="4975A272" w14:textId="77777777" w:rsidR="006F077F" w:rsidRDefault="006F3762" w:rsidP="009F0503">
      <w:pPr>
        <w:spacing w:after="0" w:line="240" w:lineRule="auto"/>
        <w:jc w:val="both"/>
      </w:pPr>
      <w:r>
        <w:t xml:space="preserve">- V blízkosti kolónií neaplikovať pesticídy na lovných biotopoch, kríkovej alebo stromovej líniovej vegetácii, vrátane lesných okrajov. </w:t>
      </w:r>
    </w:p>
    <w:p w14:paraId="40E5D9E3" w14:textId="46CA8170" w:rsidR="006F077F" w:rsidRDefault="006F3762" w:rsidP="009F0503">
      <w:pPr>
        <w:spacing w:after="0" w:line="240" w:lineRule="auto"/>
        <w:jc w:val="both"/>
      </w:pPr>
      <w:r>
        <w:t>- Zabezpečiť ochranu v</w:t>
      </w:r>
      <w:r w:rsidR="00C26B80">
        <w:t>hodných</w:t>
      </w:r>
      <w:r>
        <w:t xml:space="preserve"> podzemných priestorov pred degradáciou, nelegálnym vstupom a rušením netopierov. </w:t>
      </w:r>
    </w:p>
    <w:p w14:paraId="4CE4B793" w14:textId="77777777" w:rsidR="006F077F" w:rsidRDefault="006F3762" w:rsidP="009F0503">
      <w:pPr>
        <w:spacing w:after="0" w:line="240" w:lineRule="auto"/>
        <w:jc w:val="both"/>
      </w:pPr>
      <w:r w:rsidRPr="00C26B80">
        <w:t>- Zabezpečiť údržbu vletových otvorov do podzemných priestorov pred sukcesiou a zavalením. Vchod do štôlne osadiť mrežou o veľkosti otvoru 40 x 12 cm, pričom dlhší je vodorovný rozmer). Mreža musí mať uzamykateľné dvierka z dôvodu umožnenia monitoringu podzemných priestorov (sčítanie zimujúcich netopierov, technické zásahy v podzemných priestoroch).</w:t>
      </w:r>
      <w:r>
        <w:t xml:space="preserve"> </w:t>
      </w:r>
    </w:p>
    <w:p w14:paraId="300187D5" w14:textId="77777777" w:rsidR="006F077F" w:rsidRDefault="006F077F">
      <w:pPr>
        <w:spacing w:after="0" w:line="240" w:lineRule="auto"/>
      </w:pPr>
    </w:p>
    <w:p w14:paraId="2918F5AA" w14:textId="77777777" w:rsidR="006F077F" w:rsidRDefault="006F077F">
      <w:pPr>
        <w:spacing w:after="0" w:line="240" w:lineRule="auto"/>
        <w:ind w:firstLine="708"/>
      </w:pPr>
    </w:p>
    <w:p w14:paraId="48B04B11" w14:textId="09B86306" w:rsidR="00B17148" w:rsidRDefault="006F3762" w:rsidP="00B17148">
      <w:pPr>
        <w:spacing w:after="0" w:line="240" w:lineRule="auto"/>
        <w:jc w:val="both"/>
      </w:pPr>
      <w:r w:rsidRPr="00CF6CA1">
        <w:rPr>
          <w:b/>
        </w:rPr>
        <w:t>Súlad zásad a regulatív hospodárskeho, rekreačného a iného využívania</w:t>
      </w:r>
      <w:r w:rsidRPr="00CF6CA1">
        <w:t xml:space="preserve"> s cieľmi ochrany </w:t>
      </w:r>
      <w:r>
        <w:t xml:space="preserve">je spracovaný ako samostatné prílohy: </w:t>
      </w:r>
    </w:p>
    <w:p w14:paraId="01BBA45E" w14:textId="77777777" w:rsidR="00CF6CA1" w:rsidRDefault="00CF6CA1" w:rsidP="00B17148">
      <w:pPr>
        <w:spacing w:after="0" w:line="240" w:lineRule="auto"/>
        <w:jc w:val="both"/>
      </w:pPr>
    </w:p>
    <w:p w14:paraId="100F99C0" w14:textId="77777777" w:rsidR="00B17148" w:rsidRDefault="004438FB">
      <w:pPr>
        <w:spacing w:after="0" w:line="240" w:lineRule="auto"/>
      </w:pPr>
      <w:r w:rsidRPr="004438FB">
        <w:t>6.10. Posúdenie súladu s programom starostlivosti o lesy (PSL)</w:t>
      </w:r>
      <w:r>
        <w:t xml:space="preserve">, </w:t>
      </w:r>
    </w:p>
    <w:p w14:paraId="538968A6" w14:textId="0A8613E7" w:rsidR="00B17148" w:rsidRDefault="006F3762" w:rsidP="00B17148">
      <w:pPr>
        <w:spacing w:after="0" w:line="240" w:lineRule="auto"/>
        <w:jc w:val="both"/>
      </w:pPr>
      <w:r>
        <w:t>6.</w:t>
      </w:r>
      <w:r w:rsidR="004438FB">
        <w:t>11.</w:t>
      </w:r>
      <w:r>
        <w:t xml:space="preserve"> Posúdenie súladu s Územným plánom dotknutých obcí Priechod a Podkonice a územným plánom VÚC Banskobystrického kraja.</w:t>
      </w:r>
    </w:p>
    <w:p w14:paraId="3D955413" w14:textId="65E48318" w:rsidR="006F077F" w:rsidRPr="00B17148" w:rsidRDefault="006F3762" w:rsidP="00B17148">
      <w:pPr>
        <w:spacing w:after="0" w:line="240" w:lineRule="auto"/>
        <w:jc w:val="both"/>
      </w:pPr>
      <w:r>
        <w:t>6.</w:t>
      </w:r>
      <w:r w:rsidR="004438FB">
        <w:t>12.</w:t>
      </w:r>
      <w:r>
        <w:t xml:space="preserve"> Posúdenie súladu so strategickým plánom spoločnej poľnohospodárskej politiky (SP SPP) je pre územie CHA a SKUEV 0298 nerelevantn</w:t>
      </w:r>
      <w:r w:rsidR="00AA55AB">
        <w:t>é</w:t>
      </w:r>
      <w:r>
        <w:t>. Výmera PPF v dotknutom území je 0,00 ha.</w:t>
      </w:r>
    </w:p>
    <w:p w14:paraId="24C72429" w14:textId="19A2D736" w:rsidR="006F077F" w:rsidRDefault="006F077F">
      <w:pPr>
        <w:spacing w:after="0" w:line="240" w:lineRule="auto"/>
      </w:pPr>
    </w:p>
    <w:p w14:paraId="12728112" w14:textId="77777777" w:rsidR="00126D17" w:rsidRDefault="00126D17">
      <w:pPr>
        <w:spacing w:after="0" w:line="240" w:lineRule="auto"/>
        <w:rPr>
          <w:b/>
        </w:rPr>
        <w:sectPr w:rsidR="00126D17" w:rsidSect="00B41D4C">
          <w:pgSz w:w="11906" w:h="16838" w:code="9"/>
          <w:pgMar w:top="1418" w:right="1418" w:bottom="1418" w:left="1418" w:header="0" w:footer="851" w:gutter="0"/>
          <w:cols w:space="708"/>
          <w:formProt w:val="0"/>
          <w:docGrid w:linePitch="360"/>
        </w:sectPr>
      </w:pPr>
    </w:p>
    <w:p w14:paraId="06C308C6" w14:textId="625282D8" w:rsidR="006F077F" w:rsidRDefault="006F3762">
      <w:pPr>
        <w:spacing w:after="0" w:line="240" w:lineRule="auto"/>
        <w:rPr>
          <w:b/>
        </w:rPr>
      </w:pPr>
      <w:r>
        <w:rPr>
          <w:b/>
        </w:rPr>
        <w:lastRenderedPageBreak/>
        <w:t>3.3. Opatrenia na dosiahnutie cieľov ochrany, harmonogram a merateľné indikátory ich plnenia, subjekt zodpovedný za ich plnenie</w:t>
      </w:r>
    </w:p>
    <w:p w14:paraId="0334392C" w14:textId="77777777" w:rsidR="006F077F" w:rsidRDefault="006F077F">
      <w:pPr>
        <w:spacing w:after="0" w:line="240" w:lineRule="auto"/>
      </w:pPr>
    </w:p>
    <w:p w14:paraId="05820B07" w14:textId="77777777" w:rsidR="006F077F" w:rsidRDefault="006F3762">
      <w:pPr>
        <w:spacing w:after="0" w:line="240" w:lineRule="auto"/>
      </w:pPr>
      <w:r>
        <w:rPr>
          <w:b/>
        </w:rPr>
        <w:t>Ciele ochrany pre predmety ochrany SKUEV0298 Brvnište</w:t>
      </w:r>
      <w:r>
        <w:t xml:space="preserve"> </w:t>
      </w:r>
    </w:p>
    <w:p w14:paraId="42BAAE70" w14:textId="77777777" w:rsidR="006F077F" w:rsidRDefault="006F077F">
      <w:pPr>
        <w:spacing w:after="0" w:line="240" w:lineRule="auto"/>
      </w:pPr>
    </w:p>
    <w:p w14:paraId="7189D641" w14:textId="0739F75D" w:rsidR="009941E2" w:rsidRPr="00AF08EE" w:rsidRDefault="006F3762" w:rsidP="007D4547">
      <w:pPr>
        <w:rPr>
          <w:sz w:val="18"/>
          <w:szCs w:val="18"/>
        </w:rPr>
      </w:pPr>
      <w:r>
        <w:rPr>
          <w:i/>
        </w:rPr>
        <w:t xml:space="preserve">Tabuľka č. </w:t>
      </w:r>
      <w:r w:rsidR="00625A24">
        <w:rPr>
          <w:i/>
        </w:rPr>
        <w:t>6:</w:t>
      </w:r>
      <w:r>
        <w:rPr>
          <w:i/>
        </w:rPr>
        <w:t xml:space="preserve"> Prehľad opatrení ochrany pre dosiahnutie cieľov ochrany uvedených v kapitole 3.1</w:t>
      </w:r>
    </w:p>
    <w:tbl>
      <w:tblPr>
        <w:tblW w:w="140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1701"/>
        <w:gridCol w:w="1843"/>
        <w:gridCol w:w="1276"/>
        <w:gridCol w:w="2551"/>
        <w:gridCol w:w="3119"/>
      </w:tblGrid>
      <w:tr w:rsidR="00C11580" w:rsidRPr="00C17D36" w14:paraId="62D8E795" w14:textId="77777777" w:rsidTr="001F6EC1">
        <w:trPr>
          <w:trHeight w:val="1134"/>
        </w:trPr>
        <w:tc>
          <w:tcPr>
            <w:tcW w:w="14034" w:type="dxa"/>
            <w:gridSpan w:val="7"/>
            <w:shd w:val="clear" w:color="auto" w:fill="C5E0B3" w:themeFill="accent6" w:themeFillTint="66"/>
            <w:vAlign w:val="center"/>
          </w:tcPr>
          <w:p w14:paraId="04DC8E32" w14:textId="77777777" w:rsidR="00C11580" w:rsidRDefault="00C11580" w:rsidP="00A935D8">
            <w:pPr>
              <w:spacing w:after="0"/>
              <w:rPr>
                <w:b/>
              </w:rPr>
            </w:pPr>
            <w:r w:rsidRPr="00236B64">
              <w:rPr>
                <w:b/>
              </w:rPr>
              <w:t xml:space="preserve">Operatívny cieľ ochrany </w:t>
            </w:r>
            <w:r>
              <w:rPr>
                <w:b/>
              </w:rPr>
              <w:t>1</w:t>
            </w:r>
            <w:r w:rsidRPr="00236B64">
              <w:rPr>
                <w:b/>
              </w:rPr>
              <w:t>:</w:t>
            </w:r>
            <w:r>
              <w:rPr>
                <w:b/>
              </w:rPr>
              <w:t xml:space="preserve"> </w:t>
            </w:r>
          </w:p>
          <w:p w14:paraId="0A831C14" w14:textId="1791DCF8" w:rsidR="00C11580" w:rsidRPr="00EF36C7" w:rsidRDefault="00A935D8" w:rsidP="00DF404D">
            <w:pPr>
              <w:rPr>
                <w:rStyle w:val="markedcontent"/>
                <w:b/>
              </w:rPr>
            </w:pPr>
            <w:r w:rsidRPr="00EF36C7">
              <w:rPr>
                <w:b/>
                <w:bCs/>
              </w:rPr>
              <w:t>Zachovanie stavu biotopu Ls</w:t>
            </w:r>
            <w:r w:rsidR="00460477">
              <w:rPr>
                <w:b/>
                <w:bCs/>
              </w:rPr>
              <w:t xml:space="preserve"> </w:t>
            </w:r>
            <w:r w:rsidRPr="00EF36C7">
              <w:rPr>
                <w:b/>
                <w:bCs/>
              </w:rPr>
              <w:t xml:space="preserve">5.1 </w:t>
            </w:r>
            <w:r w:rsidRPr="00EF36C7">
              <w:rPr>
                <w:b/>
              </w:rPr>
              <w:t xml:space="preserve">Bukové a jedľovo-bukové kvetnaté lesy </w:t>
            </w:r>
            <w:r w:rsidR="00DF404D" w:rsidRPr="00EF36C7">
              <w:rPr>
                <w:b/>
              </w:rPr>
              <w:t>(</w:t>
            </w:r>
            <w:r w:rsidR="00DF404D" w:rsidRPr="00EF36C7">
              <w:rPr>
                <w:b/>
                <w:bCs/>
              </w:rPr>
              <w:t>9130</w:t>
            </w:r>
            <w:r w:rsidR="00DF404D" w:rsidRPr="00EF36C7">
              <w:rPr>
                <w:b/>
              </w:rPr>
              <w:t xml:space="preserve">) </w:t>
            </w:r>
            <w:r w:rsidRPr="00EF36C7">
              <w:rPr>
                <w:b/>
              </w:rPr>
              <w:t>(7,8 ha) a zachovanie stavu biotopu Ls</w:t>
            </w:r>
            <w:r w:rsidR="00425AC6">
              <w:rPr>
                <w:b/>
              </w:rPr>
              <w:t xml:space="preserve"> </w:t>
            </w:r>
            <w:r w:rsidRPr="00EF36C7">
              <w:rPr>
                <w:b/>
              </w:rPr>
              <w:t xml:space="preserve">5.4 Vápnomilné bukové lesy </w:t>
            </w:r>
            <w:r w:rsidR="00DF404D" w:rsidRPr="00EF36C7">
              <w:rPr>
                <w:b/>
              </w:rPr>
              <w:t xml:space="preserve">(9150) </w:t>
            </w:r>
            <w:r w:rsidRPr="00EF36C7">
              <w:rPr>
                <w:b/>
              </w:rPr>
              <w:t xml:space="preserve">(66,9 ha). </w:t>
            </w:r>
            <w:r w:rsidRPr="00EF36C7">
              <w:rPr>
                <w:b/>
              </w:rPr>
              <w:br/>
              <w:t xml:space="preserve">Zachovanie stavu druhu </w:t>
            </w:r>
            <w:r w:rsidRPr="00EF36C7">
              <w:rPr>
                <w:b/>
                <w:i/>
              </w:rPr>
              <w:t xml:space="preserve">Cyclamen purpurascens </w:t>
            </w:r>
            <w:r w:rsidRPr="00EF36C7">
              <w:rPr>
                <w:b/>
              </w:rPr>
              <w:t>subsp.</w:t>
            </w:r>
            <w:r w:rsidRPr="00EF36C7">
              <w:rPr>
                <w:b/>
                <w:i/>
              </w:rPr>
              <w:t xml:space="preserve"> </w:t>
            </w:r>
            <w:r w:rsidR="00BA6561">
              <w:rPr>
                <w:b/>
                <w:i/>
              </w:rPr>
              <w:t>i</w:t>
            </w:r>
            <w:r w:rsidRPr="00EF36C7">
              <w:rPr>
                <w:b/>
                <w:i/>
              </w:rPr>
              <w:t>mmaculatum</w:t>
            </w:r>
            <w:r w:rsidRPr="00EF36C7">
              <w:rPr>
                <w:b/>
                <w:bCs/>
                <w:i/>
              </w:rPr>
              <w:t xml:space="preserve"> </w:t>
            </w:r>
            <w:r w:rsidRPr="00EF36C7">
              <w:rPr>
                <w:b/>
                <w:bCs/>
              </w:rPr>
              <w:t>a zlepšenie stavu druhu</w:t>
            </w:r>
            <w:r w:rsidRPr="00EF36C7">
              <w:rPr>
                <w:b/>
              </w:rPr>
              <w:t xml:space="preserve"> </w:t>
            </w:r>
            <w:r w:rsidRPr="00EF36C7">
              <w:rPr>
                <w:b/>
                <w:i/>
              </w:rPr>
              <w:t>Rosalia alpina</w:t>
            </w:r>
          </w:p>
        </w:tc>
      </w:tr>
      <w:tr w:rsidR="00C11580" w:rsidRPr="00C17D36" w14:paraId="48C48527" w14:textId="77777777" w:rsidTr="001F6EC1">
        <w:trPr>
          <w:trHeight w:val="770"/>
        </w:trPr>
        <w:tc>
          <w:tcPr>
            <w:tcW w:w="14034" w:type="dxa"/>
            <w:gridSpan w:val="7"/>
            <w:shd w:val="clear" w:color="auto" w:fill="C5E0B3" w:themeFill="accent6" w:themeFillTint="66"/>
            <w:vAlign w:val="center"/>
          </w:tcPr>
          <w:p w14:paraId="2A4B2722" w14:textId="77777777" w:rsidR="00A935D8" w:rsidRDefault="00C11580" w:rsidP="00A935D8">
            <w:pPr>
              <w:spacing w:after="0"/>
              <w:rPr>
                <w:rFonts w:asciiTheme="minorHAnsi" w:hAnsiTheme="minorHAnsi"/>
              </w:rPr>
            </w:pPr>
            <w:r w:rsidRPr="00490D67">
              <w:rPr>
                <w:rFonts w:asciiTheme="minorHAnsi" w:hAnsiTheme="minorHAnsi"/>
                <w:b/>
              </w:rPr>
              <w:t>Merateľný ukazovateľ plnenia:</w:t>
            </w:r>
            <w:r w:rsidRPr="00490D67">
              <w:rPr>
                <w:rFonts w:asciiTheme="minorHAnsi" w:hAnsiTheme="minorHAnsi"/>
              </w:rPr>
              <w:t xml:space="preserve"> </w:t>
            </w:r>
          </w:p>
          <w:p w14:paraId="36392170" w14:textId="5EC5D4CE" w:rsidR="00C11580" w:rsidRPr="00490D67" w:rsidRDefault="00A935D8" w:rsidP="00C11580">
            <w:pPr>
              <w:rPr>
                <w:rStyle w:val="markedcontent"/>
                <w:rFonts w:asciiTheme="minorHAnsi" w:hAnsiTheme="minorHAnsi"/>
                <w:b/>
              </w:rPr>
            </w:pPr>
            <w:r>
              <w:rPr>
                <w:rFonts w:asciiTheme="minorHAnsi" w:hAnsiTheme="minorHAnsi"/>
              </w:rPr>
              <w:t>Z</w:t>
            </w:r>
            <w:r w:rsidR="00C11580" w:rsidRPr="00490D67">
              <w:rPr>
                <w:rFonts w:asciiTheme="minorHAnsi" w:hAnsiTheme="minorHAnsi"/>
              </w:rPr>
              <w:t xml:space="preserve">achovaný </w:t>
            </w:r>
            <w:r w:rsidR="00C11580" w:rsidRPr="0032547E">
              <w:rPr>
                <w:rFonts w:asciiTheme="minorHAnsi" w:hAnsiTheme="minorHAnsi"/>
              </w:rPr>
              <w:t>priaznivý stav biotopu 9130 (7,8 ha), 9150 (66,9 ha) na celom území CHA</w:t>
            </w:r>
            <w:r w:rsidR="00A3290E">
              <w:rPr>
                <w:rFonts w:asciiTheme="minorHAnsi" w:hAnsiTheme="minorHAnsi"/>
              </w:rPr>
              <w:t xml:space="preserve"> (SKUEV)</w:t>
            </w:r>
            <w:r w:rsidR="00C11580">
              <w:rPr>
                <w:rFonts w:asciiTheme="minorHAnsi" w:hAnsiTheme="minorHAnsi"/>
              </w:rPr>
              <w:t xml:space="preserve"> a vytvorenie podmienok na </w:t>
            </w:r>
            <w:r w:rsidR="00C11580" w:rsidRPr="0032547E">
              <w:rPr>
                <w:rFonts w:asciiTheme="minorHAnsi" w:hAnsiTheme="minorHAnsi"/>
              </w:rPr>
              <w:t>dosiahnut</w:t>
            </w:r>
            <w:r w:rsidR="00C11580">
              <w:rPr>
                <w:rFonts w:asciiTheme="minorHAnsi" w:hAnsiTheme="minorHAnsi"/>
              </w:rPr>
              <w:t>ie</w:t>
            </w:r>
            <w:r w:rsidR="00C11580" w:rsidRPr="0032547E">
              <w:rPr>
                <w:rFonts w:asciiTheme="minorHAnsi" w:hAnsiTheme="minorHAnsi"/>
              </w:rPr>
              <w:t xml:space="preserve"> cieľov</w:t>
            </w:r>
            <w:r w:rsidR="00C11580">
              <w:rPr>
                <w:rFonts w:asciiTheme="minorHAnsi" w:hAnsiTheme="minorHAnsi"/>
              </w:rPr>
              <w:t>ého</w:t>
            </w:r>
            <w:r w:rsidR="00C11580" w:rsidRPr="0032547E">
              <w:rPr>
                <w:rFonts w:asciiTheme="minorHAnsi" w:hAnsiTheme="minorHAnsi"/>
              </w:rPr>
              <w:t xml:space="preserve"> stavu druhu </w:t>
            </w:r>
            <w:r w:rsidR="00C11580" w:rsidRPr="00EF36C7">
              <w:rPr>
                <w:rFonts w:asciiTheme="minorHAnsi" w:hAnsiTheme="minorHAnsi"/>
                <w:b/>
                <w:i/>
              </w:rPr>
              <w:t xml:space="preserve">Cyclamen purpurascens subsp. </w:t>
            </w:r>
            <w:r w:rsidR="00BA6561">
              <w:rPr>
                <w:rFonts w:asciiTheme="minorHAnsi" w:hAnsiTheme="minorHAnsi"/>
                <w:b/>
                <w:i/>
              </w:rPr>
              <w:t>i</w:t>
            </w:r>
            <w:r w:rsidR="00C11580" w:rsidRPr="00EF36C7">
              <w:rPr>
                <w:rFonts w:asciiTheme="minorHAnsi" w:hAnsiTheme="minorHAnsi"/>
                <w:b/>
                <w:i/>
              </w:rPr>
              <w:t>mmaculatum</w:t>
            </w:r>
            <w:r w:rsidR="00C11580" w:rsidRPr="0032547E">
              <w:rPr>
                <w:rFonts w:asciiTheme="minorHAnsi" w:hAnsiTheme="minorHAnsi"/>
              </w:rPr>
              <w:t xml:space="preserve"> a druhu </w:t>
            </w:r>
            <w:r w:rsidR="00C11580" w:rsidRPr="00EF36C7">
              <w:rPr>
                <w:rFonts w:asciiTheme="minorHAnsi" w:hAnsiTheme="minorHAnsi"/>
                <w:b/>
                <w:i/>
              </w:rPr>
              <w:t>Rosalia alpina</w:t>
            </w:r>
          </w:p>
        </w:tc>
      </w:tr>
      <w:tr w:rsidR="00C11580" w:rsidRPr="00C17D36" w14:paraId="6441BB06" w14:textId="77777777" w:rsidTr="001F6EC1">
        <w:trPr>
          <w:trHeight w:val="770"/>
        </w:trPr>
        <w:tc>
          <w:tcPr>
            <w:tcW w:w="1418" w:type="dxa"/>
            <w:vMerge w:val="restart"/>
            <w:shd w:val="clear" w:color="auto" w:fill="E2EFD9" w:themeFill="accent6" w:themeFillTint="33"/>
            <w:vAlign w:val="center"/>
          </w:tcPr>
          <w:p w14:paraId="3634FD3D" w14:textId="77777777" w:rsidR="00C11580" w:rsidRDefault="00C11580" w:rsidP="00C11580">
            <w:pPr>
              <w:widowControl w:val="0"/>
              <w:autoSpaceDE w:val="0"/>
              <w:autoSpaceDN w:val="0"/>
              <w:adjustRightInd w:val="0"/>
              <w:rPr>
                <w:b/>
                <w:szCs w:val="24"/>
              </w:rPr>
            </w:pPr>
            <w:r w:rsidRPr="00C17D36">
              <w:rPr>
                <w:b/>
                <w:szCs w:val="24"/>
              </w:rPr>
              <w:t>Opatrenie</w:t>
            </w:r>
          </w:p>
          <w:p w14:paraId="29E3DF5C" w14:textId="77777777" w:rsidR="00C11580" w:rsidRPr="00C17D36" w:rsidRDefault="00C11580" w:rsidP="00C11580">
            <w:pPr>
              <w:widowControl w:val="0"/>
              <w:autoSpaceDE w:val="0"/>
              <w:autoSpaceDN w:val="0"/>
              <w:adjustRightInd w:val="0"/>
              <w:rPr>
                <w:b/>
                <w:szCs w:val="24"/>
              </w:rPr>
            </w:pPr>
            <w:r>
              <w:rPr>
                <w:b/>
                <w:szCs w:val="24"/>
              </w:rPr>
              <w:t>1.1</w:t>
            </w:r>
            <w:r w:rsidRPr="00C17D36">
              <w:rPr>
                <w:b/>
                <w:szCs w:val="24"/>
              </w:rPr>
              <w:t xml:space="preserve"> </w:t>
            </w:r>
          </w:p>
        </w:tc>
        <w:tc>
          <w:tcPr>
            <w:tcW w:w="12616" w:type="dxa"/>
            <w:gridSpan w:val="6"/>
            <w:shd w:val="clear" w:color="auto" w:fill="E2EFD9" w:themeFill="accent6" w:themeFillTint="33"/>
            <w:vAlign w:val="center"/>
          </w:tcPr>
          <w:p w14:paraId="25FC89DD" w14:textId="77777777" w:rsidR="00C11580" w:rsidRPr="0090596E" w:rsidRDefault="00C11580" w:rsidP="00C11580">
            <w:pPr>
              <w:rPr>
                <w:rFonts w:asciiTheme="minorHAnsi" w:hAnsiTheme="minorHAnsi"/>
                <w:b/>
              </w:rPr>
            </w:pPr>
            <w:r w:rsidRPr="0090596E">
              <w:rPr>
                <w:rFonts w:asciiTheme="minorHAnsi" w:hAnsiTheme="minorHAnsi"/>
                <w:b/>
              </w:rPr>
              <w:t>Realizácia opatrení z PSL na roky 20</w:t>
            </w:r>
            <w:r>
              <w:rPr>
                <w:rFonts w:asciiTheme="minorHAnsi" w:hAnsiTheme="minorHAnsi"/>
                <w:b/>
              </w:rPr>
              <w:t>20</w:t>
            </w:r>
            <w:r w:rsidRPr="0090596E">
              <w:rPr>
                <w:rFonts w:asciiTheme="minorHAnsi" w:hAnsiTheme="minorHAnsi"/>
                <w:b/>
              </w:rPr>
              <w:t>-202</w:t>
            </w:r>
            <w:r>
              <w:rPr>
                <w:rFonts w:asciiTheme="minorHAnsi" w:hAnsiTheme="minorHAnsi"/>
                <w:b/>
              </w:rPr>
              <w:t>8</w:t>
            </w:r>
            <w:r w:rsidRPr="0090596E">
              <w:rPr>
                <w:rFonts w:asciiTheme="minorHAnsi" w:hAnsiTheme="minorHAnsi"/>
                <w:b/>
              </w:rPr>
              <w:t xml:space="preserve"> tak, aby bolo podporené pôvodné drevinové zloženie a štruktúra lesných biotopov – vo všetkých lesných porastoch </w:t>
            </w:r>
            <w:r>
              <w:rPr>
                <w:rFonts w:asciiTheme="minorHAnsi" w:hAnsiTheme="minorHAnsi"/>
                <w:b/>
              </w:rPr>
              <w:t>CHA</w:t>
            </w:r>
            <w:r w:rsidRPr="0090596E">
              <w:rPr>
                <w:rFonts w:asciiTheme="minorHAnsi" w:hAnsiTheme="minorHAnsi"/>
                <w:b/>
              </w:rPr>
              <w:t xml:space="preserve"> a zlepšovaný alebo zachovaný priaznivý (cieľový) stav biotopov druhov, ktoré sú predmetom ochrany, vyznačenie a udržiavanie značenia obvodových hraníc chráneného územia v lesných porastoch</w:t>
            </w:r>
          </w:p>
        </w:tc>
      </w:tr>
      <w:tr w:rsidR="00C11580" w:rsidRPr="00C17D36" w14:paraId="2C3E278D" w14:textId="77777777" w:rsidTr="001F6EC1">
        <w:trPr>
          <w:trHeight w:val="770"/>
        </w:trPr>
        <w:tc>
          <w:tcPr>
            <w:tcW w:w="1418" w:type="dxa"/>
            <w:vMerge/>
            <w:shd w:val="clear" w:color="auto" w:fill="E2EFD9" w:themeFill="accent6" w:themeFillTint="33"/>
            <w:vAlign w:val="center"/>
          </w:tcPr>
          <w:p w14:paraId="48B0C9EB" w14:textId="77777777" w:rsidR="00C11580" w:rsidRPr="0090596E" w:rsidRDefault="00C11580" w:rsidP="00C11580">
            <w:pPr>
              <w:rPr>
                <w:rFonts w:asciiTheme="minorHAnsi" w:hAnsiTheme="minorHAnsi"/>
                <w:b/>
              </w:rPr>
            </w:pPr>
          </w:p>
        </w:tc>
        <w:tc>
          <w:tcPr>
            <w:tcW w:w="12616" w:type="dxa"/>
            <w:gridSpan w:val="6"/>
            <w:shd w:val="clear" w:color="auto" w:fill="E2EFD9" w:themeFill="accent6" w:themeFillTint="33"/>
            <w:vAlign w:val="center"/>
          </w:tcPr>
          <w:p w14:paraId="413F160F" w14:textId="509BF39B" w:rsidR="00C11580" w:rsidRPr="0090596E" w:rsidRDefault="00C11580" w:rsidP="00DF404D">
            <w:pPr>
              <w:rPr>
                <w:rFonts w:asciiTheme="minorHAnsi" w:hAnsiTheme="minorHAnsi"/>
                <w:b/>
              </w:rPr>
            </w:pPr>
            <w:r w:rsidRPr="0090596E">
              <w:rPr>
                <w:rFonts w:asciiTheme="minorHAnsi" w:hAnsiTheme="minorHAnsi"/>
                <w:b/>
              </w:rPr>
              <w:t xml:space="preserve">Merateľný indikátor plnenia: </w:t>
            </w:r>
            <w:r w:rsidRPr="00A3290E">
              <w:rPr>
                <w:rFonts w:asciiTheme="minorHAnsi" w:hAnsiTheme="minorHAnsi"/>
              </w:rPr>
              <w:t>PSL v území až do roku 20</w:t>
            </w:r>
            <w:r w:rsidR="00DF404D">
              <w:rPr>
                <w:rFonts w:asciiTheme="minorHAnsi" w:hAnsiTheme="minorHAnsi"/>
              </w:rPr>
              <w:t>3</w:t>
            </w:r>
            <w:r w:rsidRPr="00A3290E">
              <w:rPr>
                <w:rFonts w:asciiTheme="minorHAnsi" w:hAnsiTheme="minorHAnsi"/>
              </w:rPr>
              <w:t xml:space="preserve">6 v súlade so záujmami ochrany prírody, zachovaný stav biotopu </w:t>
            </w:r>
            <w:r w:rsidRPr="00A3290E">
              <w:t>Ls</w:t>
            </w:r>
            <w:r w:rsidR="009C07AB">
              <w:t xml:space="preserve"> </w:t>
            </w:r>
            <w:r w:rsidRPr="00A3290E">
              <w:t>5.1 (9130) a</w:t>
            </w:r>
            <w:r w:rsidR="00460477">
              <w:t xml:space="preserve">  </w:t>
            </w:r>
            <w:r w:rsidRPr="00A3290E">
              <w:t>Ls</w:t>
            </w:r>
            <w:r w:rsidR="00460477">
              <w:t xml:space="preserve"> </w:t>
            </w:r>
            <w:r w:rsidRPr="00A3290E">
              <w:t>5.4 (9150)</w:t>
            </w:r>
          </w:p>
        </w:tc>
      </w:tr>
      <w:tr w:rsidR="001F6EC1" w:rsidRPr="00A3290E" w14:paraId="7D41F6F8" w14:textId="77777777" w:rsidTr="001F6EC1">
        <w:trPr>
          <w:trHeight w:val="770"/>
        </w:trPr>
        <w:tc>
          <w:tcPr>
            <w:tcW w:w="1418" w:type="dxa"/>
          </w:tcPr>
          <w:p w14:paraId="6780077D" w14:textId="17A53755" w:rsidR="001F6EC1" w:rsidRPr="00A3290E" w:rsidRDefault="001F6EC1" w:rsidP="00092674">
            <w:pPr>
              <w:widowControl w:val="0"/>
              <w:autoSpaceDE w:val="0"/>
              <w:autoSpaceDN w:val="0"/>
              <w:adjustRightInd w:val="0"/>
              <w:rPr>
                <w:rFonts w:asciiTheme="majorHAnsi" w:hAnsiTheme="majorHAnsi"/>
                <w:b/>
                <w:sz w:val="20"/>
                <w:szCs w:val="20"/>
              </w:rPr>
            </w:pPr>
            <w:r w:rsidRPr="00A3290E">
              <w:rPr>
                <w:rFonts w:asciiTheme="majorHAnsi" w:hAnsiTheme="majorHAnsi"/>
                <w:sz w:val="20"/>
                <w:szCs w:val="20"/>
              </w:rPr>
              <w:t>Opatrenie</w:t>
            </w:r>
          </w:p>
        </w:tc>
        <w:tc>
          <w:tcPr>
            <w:tcW w:w="2126" w:type="dxa"/>
          </w:tcPr>
          <w:p w14:paraId="35AC3A40" w14:textId="4CA1BB5C" w:rsidR="001F6EC1" w:rsidRPr="00A3290E" w:rsidRDefault="001F6EC1" w:rsidP="00092674">
            <w:pPr>
              <w:widowControl w:val="0"/>
              <w:autoSpaceDE w:val="0"/>
              <w:autoSpaceDN w:val="0"/>
              <w:adjustRightInd w:val="0"/>
              <w:jc w:val="center"/>
              <w:rPr>
                <w:rFonts w:asciiTheme="majorHAnsi" w:hAnsiTheme="majorHAnsi"/>
                <w:b/>
                <w:sz w:val="20"/>
                <w:szCs w:val="20"/>
              </w:rPr>
            </w:pPr>
            <w:r w:rsidRPr="00A3290E">
              <w:rPr>
                <w:rFonts w:asciiTheme="majorHAnsi" w:hAnsiTheme="majorHAnsi"/>
                <w:sz w:val="20"/>
                <w:szCs w:val="20"/>
              </w:rPr>
              <w:t>Opis opatrenia</w:t>
            </w:r>
          </w:p>
        </w:tc>
        <w:tc>
          <w:tcPr>
            <w:tcW w:w="1701" w:type="dxa"/>
          </w:tcPr>
          <w:p w14:paraId="2B437C0C" w14:textId="77777777" w:rsidR="001F6EC1" w:rsidRPr="00A3290E" w:rsidRDefault="001F6EC1" w:rsidP="00A3290E">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Biotop/druh</w:t>
            </w:r>
          </w:p>
        </w:tc>
        <w:tc>
          <w:tcPr>
            <w:tcW w:w="1843" w:type="dxa"/>
          </w:tcPr>
          <w:p w14:paraId="56FAA72F" w14:textId="0D3647E4" w:rsidR="001F6EC1" w:rsidRPr="00A3290E" w:rsidRDefault="001F6EC1" w:rsidP="00092674">
            <w:pPr>
              <w:widowControl w:val="0"/>
              <w:autoSpaceDE w:val="0"/>
              <w:autoSpaceDN w:val="0"/>
              <w:adjustRightInd w:val="0"/>
              <w:jc w:val="center"/>
              <w:rPr>
                <w:rFonts w:asciiTheme="majorHAnsi" w:eastAsia="Times New Roman" w:hAnsiTheme="majorHAnsi"/>
                <w:w w:val="99"/>
                <w:sz w:val="20"/>
                <w:szCs w:val="20"/>
              </w:rPr>
            </w:pPr>
            <w:r w:rsidRPr="00A3290E">
              <w:rPr>
                <w:rFonts w:asciiTheme="majorHAnsi" w:hAnsiTheme="majorHAnsi"/>
                <w:sz w:val="20"/>
                <w:szCs w:val="20"/>
              </w:rPr>
              <w:t xml:space="preserve">Výstup – indikátor plnenia </w:t>
            </w:r>
          </w:p>
        </w:tc>
        <w:tc>
          <w:tcPr>
            <w:tcW w:w="1276" w:type="dxa"/>
          </w:tcPr>
          <w:p w14:paraId="68EC9335" w14:textId="5A4FD030" w:rsidR="001F6EC1" w:rsidRPr="00A3290E" w:rsidRDefault="001F6EC1" w:rsidP="00092674">
            <w:pPr>
              <w:widowControl w:val="0"/>
              <w:autoSpaceDE w:val="0"/>
              <w:autoSpaceDN w:val="0"/>
              <w:adjustRightInd w:val="0"/>
              <w:jc w:val="center"/>
              <w:rPr>
                <w:rFonts w:asciiTheme="majorHAnsi" w:hAnsiTheme="majorHAnsi"/>
                <w:b/>
                <w:sz w:val="20"/>
                <w:szCs w:val="20"/>
              </w:rPr>
            </w:pPr>
            <w:r w:rsidRPr="00A3290E">
              <w:rPr>
                <w:rFonts w:asciiTheme="majorHAnsi" w:hAnsiTheme="majorHAnsi"/>
                <w:sz w:val="20"/>
                <w:szCs w:val="20"/>
              </w:rPr>
              <w:t>Termín</w:t>
            </w:r>
          </w:p>
        </w:tc>
        <w:tc>
          <w:tcPr>
            <w:tcW w:w="2551" w:type="dxa"/>
          </w:tcPr>
          <w:p w14:paraId="56D84FFD" w14:textId="73C81B98" w:rsidR="001F6EC1" w:rsidRPr="00A3290E" w:rsidRDefault="001F6EC1" w:rsidP="00092674">
            <w:pPr>
              <w:widowControl w:val="0"/>
              <w:autoSpaceDE w:val="0"/>
              <w:autoSpaceDN w:val="0"/>
              <w:adjustRightInd w:val="0"/>
              <w:jc w:val="center"/>
              <w:rPr>
                <w:rFonts w:asciiTheme="majorHAnsi" w:hAnsiTheme="majorHAnsi"/>
                <w:b/>
                <w:sz w:val="20"/>
                <w:szCs w:val="20"/>
              </w:rPr>
            </w:pPr>
            <w:r w:rsidRPr="00A3290E">
              <w:rPr>
                <w:rFonts w:asciiTheme="majorHAnsi" w:hAnsiTheme="majorHAnsi"/>
                <w:sz w:val="20"/>
                <w:szCs w:val="20"/>
              </w:rPr>
              <w:t xml:space="preserve">Oprávnený subjekt </w:t>
            </w:r>
          </w:p>
        </w:tc>
        <w:tc>
          <w:tcPr>
            <w:tcW w:w="3119" w:type="dxa"/>
          </w:tcPr>
          <w:p w14:paraId="438180CA" w14:textId="0FF1BC24" w:rsidR="001F6EC1" w:rsidRPr="00A3290E" w:rsidRDefault="001F6EC1" w:rsidP="00092674">
            <w:pPr>
              <w:widowControl w:val="0"/>
              <w:autoSpaceDE w:val="0"/>
              <w:autoSpaceDN w:val="0"/>
              <w:adjustRightInd w:val="0"/>
              <w:jc w:val="center"/>
              <w:rPr>
                <w:rFonts w:asciiTheme="majorHAnsi" w:hAnsiTheme="majorHAnsi"/>
                <w:b/>
                <w:sz w:val="20"/>
                <w:szCs w:val="20"/>
              </w:rPr>
            </w:pPr>
            <w:r w:rsidRPr="00A3290E">
              <w:rPr>
                <w:rFonts w:asciiTheme="majorHAnsi" w:hAnsiTheme="majorHAnsi"/>
                <w:sz w:val="20"/>
                <w:szCs w:val="20"/>
              </w:rPr>
              <w:t>Predpokladané zdroje</w:t>
            </w:r>
          </w:p>
        </w:tc>
      </w:tr>
      <w:tr w:rsidR="001F6EC1" w:rsidRPr="00A3290E" w14:paraId="09346735" w14:textId="77777777" w:rsidTr="001F6EC1">
        <w:trPr>
          <w:trHeight w:val="770"/>
        </w:trPr>
        <w:tc>
          <w:tcPr>
            <w:tcW w:w="1418" w:type="dxa"/>
          </w:tcPr>
          <w:p w14:paraId="66AC8885" w14:textId="77777777" w:rsidR="001F6EC1" w:rsidRPr="00A3290E" w:rsidRDefault="001F6EC1" w:rsidP="00C11580">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1.1.1</w:t>
            </w:r>
          </w:p>
        </w:tc>
        <w:tc>
          <w:tcPr>
            <w:tcW w:w="2126" w:type="dxa"/>
          </w:tcPr>
          <w:p w14:paraId="3274B01B" w14:textId="77777777" w:rsidR="001F6EC1" w:rsidRDefault="001F6EC1" w:rsidP="00C11580">
            <w:pPr>
              <w:widowControl w:val="0"/>
              <w:autoSpaceDE w:val="0"/>
              <w:autoSpaceDN w:val="0"/>
              <w:adjustRightInd w:val="0"/>
              <w:jc w:val="center"/>
              <w:rPr>
                <w:rFonts w:asciiTheme="majorHAnsi" w:hAnsiTheme="majorHAnsi"/>
                <w:sz w:val="20"/>
                <w:szCs w:val="20"/>
              </w:rPr>
            </w:pPr>
            <w:r w:rsidRPr="00DF404D">
              <w:rPr>
                <w:rFonts w:asciiTheme="majorHAnsi" w:hAnsiTheme="majorHAnsi"/>
                <w:sz w:val="20"/>
                <w:szCs w:val="20"/>
              </w:rPr>
              <w:t>Realizácia opatrení PBHL (v zmysle schváleného PSL)</w:t>
            </w:r>
          </w:p>
          <w:p w14:paraId="03FE3D0C" w14:textId="671ECE88" w:rsidR="003427CC" w:rsidRPr="00A3290E" w:rsidRDefault="00833F25" w:rsidP="00C11580">
            <w:pPr>
              <w:widowControl w:val="0"/>
              <w:autoSpaceDE w:val="0"/>
              <w:autoSpaceDN w:val="0"/>
              <w:adjustRightInd w:val="0"/>
              <w:jc w:val="center"/>
              <w:rPr>
                <w:rFonts w:asciiTheme="majorHAnsi" w:hAnsiTheme="majorHAnsi"/>
                <w:sz w:val="20"/>
                <w:szCs w:val="20"/>
              </w:rPr>
            </w:pPr>
            <w:r w:rsidRPr="004178DB">
              <w:rPr>
                <w:rFonts w:asciiTheme="majorHAnsi" w:hAnsiTheme="majorHAnsi"/>
                <w:sz w:val="20"/>
                <w:szCs w:val="20"/>
              </w:rPr>
              <w:t>Účelový výber drevín do ťažby a pomiestna príprava pôdy.</w:t>
            </w:r>
          </w:p>
        </w:tc>
        <w:tc>
          <w:tcPr>
            <w:tcW w:w="1701" w:type="dxa"/>
          </w:tcPr>
          <w:p w14:paraId="01B5B82B" w14:textId="05DD00FB" w:rsidR="001F6EC1" w:rsidRDefault="001F6EC1" w:rsidP="005903F2">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Ls</w:t>
            </w:r>
            <w:r>
              <w:rPr>
                <w:rFonts w:asciiTheme="majorHAnsi" w:hAnsiTheme="majorHAnsi"/>
                <w:sz w:val="20"/>
                <w:szCs w:val="20"/>
              </w:rPr>
              <w:t xml:space="preserve"> </w:t>
            </w:r>
            <w:r w:rsidRPr="00A3290E">
              <w:rPr>
                <w:rFonts w:asciiTheme="majorHAnsi" w:hAnsiTheme="majorHAnsi"/>
                <w:sz w:val="20"/>
                <w:szCs w:val="20"/>
              </w:rPr>
              <w:t xml:space="preserve">5.1 (9130) </w:t>
            </w:r>
            <w:r>
              <w:rPr>
                <w:rFonts w:asciiTheme="majorHAnsi" w:hAnsiTheme="majorHAnsi"/>
                <w:sz w:val="20"/>
                <w:szCs w:val="20"/>
              </w:rPr>
              <w:br/>
            </w:r>
            <w:r w:rsidRPr="00A3290E">
              <w:rPr>
                <w:rFonts w:asciiTheme="majorHAnsi" w:hAnsiTheme="majorHAnsi"/>
                <w:sz w:val="20"/>
                <w:szCs w:val="20"/>
              </w:rPr>
              <w:t>Ls</w:t>
            </w:r>
            <w:r>
              <w:rPr>
                <w:rFonts w:asciiTheme="majorHAnsi" w:hAnsiTheme="majorHAnsi"/>
                <w:sz w:val="20"/>
                <w:szCs w:val="20"/>
              </w:rPr>
              <w:t xml:space="preserve"> </w:t>
            </w:r>
            <w:r w:rsidRPr="00A3290E">
              <w:rPr>
                <w:rFonts w:asciiTheme="majorHAnsi" w:hAnsiTheme="majorHAnsi"/>
                <w:sz w:val="20"/>
                <w:szCs w:val="20"/>
              </w:rPr>
              <w:t xml:space="preserve">5.4 (9150) </w:t>
            </w:r>
          </w:p>
          <w:p w14:paraId="4B78A9F5" w14:textId="17BB60E2" w:rsidR="001F6EC1" w:rsidRPr="00DC1879" w:rsidRDefault="001F6EC1" w:rsidP="005903F2">
            <w:pPr>
              <w:widowControl w:val="0"/>
              <w:autoSpaceDE w:val="0"/>
              <w:autoSpaceDN w:val="0"/>
              <w:adjustRightInd w:val="0"/>
              <w:jc w:val="center"/>
              <w:rPr>
                <w:rFonts w:asciiTheme="majorHAnsi" w:hAnsiTheme="majorHAnsi"/>
                <w:i/>
                <w:iCs/>
                <w:sz w:val="20"/>
                <w:szCs w:val="20"/>
              </w:rPr>
            </w:pPr>
            <w:r w:rsidRPr="00DC1879">
              <w:rPr>
                <w:rFonts w:asciiTheme="majorHAnsi" w:hAnsiTheme="majorHAnsi"/>
                <w:i/>
                <w:iCs/>
                <w:sz w:val="20"/>
                <w:szCs w:val="20"/>
              </w:rPr>
              <w:t>Cyclamen purpurascens subsp. immaculatum</w:t>
            </w:r>
          </w:p>
        </w:tc>
        <w:tc>
          <w:tcPr>
            <w:tcW w:w="1843" w:type="dxa"/>
          </w:tcPr>
          <w:p w14:paraId="6F1D0979" w14:textId="4584827D"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zachovaný stav biotopu Ls</w:t>
            </w:r>
            <w:r>
              <w:rPr>
                <w:rFonts w:asciiTheme="majorHAnsi" w:hAnsiTheme="majorHAnsi"/>
                <w:sz w:val="20"/>
                <w:szCs w:val="20"/>
              </w:rPr>
              <w:t xml:space="preserve"> </w:t>
            </w:r>
            <w:r w:rsidRPr="00A3290E">
              <w:rPr>
                <w:rFonts w:asciiTheme="majorHAnsi" w:hAnsiTheme="majorHAnsi"/>
                <w:sz w:val="20"/>
                <w:szCs w:val="20"/>
              </w:rPr>
              <w:t xml:space="preserve">5.4, úprava drevinového  zloženia a podpora štruktúry biotopu </w:t>
            </w:r>
            <w:r>
              <w:rPr>
                <w:rFonts w:asciiTheme="majorHAnsi" w:hAnsiTheme="majorHAnsi"/>
                <w:sz w:val="20"/>
                <w:szCs w:val="20"/>
              </w:rPr>
              <w:t xml:space="preserve"> </w:t>
            </w:r>
            <w:r w:rsidRPr="00A3290E">
              <w:rPr>
                <w:rFonts w:asciiTheme="majorHAnsi" w:hAnsiTheme="majorHAnsi"/>
                <w:sz w:val="20"/>
                <w:szCs w:val="20"/>
              </w:rPr>
              <w:t>Ls</w:t>
            </w:r>
            <w:r>
              <w:rPr>
                <w:rFonts w:asciiTheme="majorHAnsi" w:hAnsiTheme="majorHAnsi"/>
                <w:sz w:val="20"/>
                <w:szCs w:val="20"/>
              </w:rPr>
              <w:t xml:space="preserve"> </w:t>
            </w:r>
            <w:r w:rsidRPr="00A3290E">
              <w:rPr>
                <w:rFonts w:asciiTheme="majorHAnsi" w:hAnsiTheme="majorHAnsi"/>
                <w:sz w:val="20"/>
                <w:szCs w:val="20"/>
              </w:rPr>
              <w:t>5.1 výsadbou stromov, obnovná ťažba (JUV,SUV)</w:t>
            </w:r>
            <w:r>
              <w:rPr>
                <w:rFonts w:asciiTheme="majorHAnsi" w:hAnsiTheme="majorHAnsi"/>
                <w:sz w:val="20"/>
                <w:szCs w:val="20"/>
              </w:rPr>
              <w:t xml:space="preserve"> * JPRL 4508, 4509</w:t>
            </w:r>
          </w:p>
        </w:tc>
        <w:tc>
          <w:tcPr>
            <w:tcW w:w="1276" w:type="dxa"/>
          </w:tcPr>
          <w:p w14:paraId="48014F42"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2026 - 2036</w:t>
            </w:r>
          </w:p>
        </w:tc>
        <w:tc>
          <w:tcPr>
            <w:tcW w:w="2551" w:type="dxa"/>
          </w:tcPr>
          <w:p w14:paraId="754A6AD2"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Vlastníci, vlastníci/obhospodarovatelia pozemkov</w:t>
            </w:r>
          </w:p>
        </w:tc>
        <w:tc>
          <w:tcPr>
            <w:tcW w:w="3119" w:type="dxa"/>
          </w:tcPr>
          <w:p w14:paraId="42F0DDF2"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Style w:val="markedcontent"/>
                <w:rFonts w:asciiTheme="majorHAnsi" w:hAnsiTheme="majorHAnsi"/>
                <w:sz w:val="20"/>
                <w:szCs w:val="20"/>
              </w:rPr>
              <w:t>Zdroje EÚ,  štátny rozpočet, vlastné zdroje, Lesy SR, UPS Podkonice</w:t>
            </w:r>
          </w:p>
        </w:tc>
      </w:tr>
      <w:tr w:rsidR="001F6EC1" w:rsidRPr="00A3290E" w14:paraId="7ACC3DF8" w14:textId="77777777" w:rsidTr="001F6EC1">
        <w:trPr>
          <w:trHeight w:val="770"/>
        </w:trPr>
        <w:tc>
          <w:tcPr>
            <w:tcW w:w="1418" w:type="dxa"/>
          </w:tcPr>
          <w:p w14:paraId="3A680697" w14:textId="77777777" w:rsidR="001F6EC1" w:rsidRPr="00A3290E" w:rsidRDefault="001F6EC1" w:rsidP="00C11580">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lastRenderedPageBreak/>
              <w:t>1.1.2</w:t>
            </w:r>
          </w:p>
        </w:tc>
        <w:tc>
          <w:tcPr>
            <w:tcW w:w="2126" w:type="dxa"/>
          </w:tcPr>
          <w:p w14:paraId="43D19A62" w14:textId="6EAC190F" w:rsidR="001F6EC1" w:rsidRPr="00A3290E" w:rsidRDefault="00833F25" w:rsidP="00C1158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Pasívny manažment</w:t>
            </w:r>
          </w:p>
        </w:tc>
        <w:tc>
          <w:tcPr>
            <w:tcW w:w="1701" w:type="dxa"/>
          </w:tcPr>
          <w:p w14:paraId="5B1C7F09" w14:textId="078ECAC2" w:rsidR="001F6EC1" w:rsidRPr="00DC1879" w:rsidRDefault="001F6EC1" w:rsidP="005903F2">
            <w:pPr>
              <w:widowControl w:val="0"/>
              <w:autoSpaceDE w:val="0"/>
              <w:autoSpaceDN w:val="0"/>
              <w:adjustRightInd w:val="0"/>
              <w:jc w:val="center"/>
              <w:rPr>
                <w:rFonts w:asciiTheme="majorHAnsi" w:hAnsiTheme="majorHAnsi"/>
                <w:sz w:val="20"/>
                <w:szCs w:val="20"/>
              </w:rPr>
            </w:pPr>
            <w:r w:rsidRPr="00DC1879">
              <w:rPr>
                <w:rFonts w:asciiTheme="majorHAnsi" w:hAnsiTheme="majorHAnsi"/>
                <w:sz w:val="20"/>
                <w:szCs w:val="20"/>
              </w:rPr>
              <w:t>Ls</w:t>
            </w:r>
            <w:r>
              <w:rPr>
                <w:rFonts w:asciiTheme="majorHAnsi" w:hAnsiTheme="majorHAnsi"/>
                <w:sz w:val="20"/>
                <w:szCs w:val="20"/>
              </w:rPr>
              <w:t xml:space="preserve"> </w:t>
            </w:r>
            <w:r w:rsidRPr="00DC1879">
              <w:rPr>
                <w:rFonts w:asciiTheme="majorHAnsi" w:hAnsiTheme="majorHAnsi"/>
                <w:sz w:val="20"/>
                <w:szCs w:val="20"/>
              </w:rPr>
              <w:t xml:space="preserve">5.4 (9150) </w:t>
            </w:r>
            <w:r w:rsidRPr="00DC1879">
              <w:rPr>
                <w:rFonts w:asciiTheme="minorHAnsi" w:hAnsiTheme="minorHAnsi"/>
                <w:i/>
                <w:iCs/>
                <w:sz w:val="20"/>
                <w:szCs w:val="20"/>
              </w:rPr>
              <w:t>Rosalia alpina</w:t>
            </w:r>
            <w:r w:rsidRPr="00DC1879">
              <w:rPr>
                <w:rFonts w:asciiTheme="minorHAnsi" w:hAnsiTheme="minorHAnsi"/>
                <w:sz w:val="20"/>
                <w:szCs w:val="20"/>
              </w:rPr>
              <w:t xml:space="preserve"> </w:t>
            </w:r>
          </w:p>
        </w:tc>
        <w:tc>
          <w:tcPr>
            <w:tcW w:w="1843" w:type="dxa"/>
          </w:tcPr>
          <w:p w14:paraId="6F426983" w14:textId="3998B3FD" w:rsidR="001F6EC1" w:rsidRPr="00A3290E" w:rsidRDefault="001F6EC1" w:rsidP="00360546">
            <w:pPr>
              <w:widowControl w:val="0"/>
              <w:autoSpaceDE w:val="0"/>
              <w:autoSpaceDN w:val="0"/>
              <w:adjustRightInd w:val="0"/>
              <w:jc w:val="center"/>
              <w:rPr>
                <w:rFonts w:asciiTheme="majorHAnsi" w:hAnsiTheme="majorHAnsi"/>
                <w:sz w:val="20"/>
                <w:szCs w:val="20"/>
              </w:rPr>
            </w:pPr>
            <w:r w:rsidRPr="00A0545D">
              <w:rPr>
                <w:rFonts w:ascii="Calibri Light" w:hAnsi="Calibri Light"/>
                <w:sz w:val="20"/>
                <w:szCs w:val="20"/>
              </w:rPr>
              <w:t xml:space="preserve">zachovať stav biotopu 9150 (58 ha) </w:t>
            </w:r>
            <w:r>
              <w:rPr>
                <w:rFonts w:asciiTheme="majorHAnsi" w:hAnsiTheme="majorHAnsi"/>
                <w:sz w:val="20"/>
                <w:szCs w:val="20"/>
              </w:rPr>
              <w:br/>
              <w:t>JPRL 4510, 4511, 4512, 4280</w:t>
            </w:r>
          </w:p>
        </w:tc>
        <w:tc>
          <w:tcPr>
            <w:tcW w:w="1276" w:type="dxa"/>
          </w:tcPr>
          <w:p w14:paraId="61D6C059"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2026 - 2036</w:t>
            </w:r>
          </w:p>
        </w:tc>
        <w:tc>
          <w:tcPr>
            <w:tcW w:w="2551" w:type="dxa"/>
          </w:tcPr>
          <w:p w14:paraId="069DF69E"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Vlastníci, vlastníci/obhospodarovatelia pozemkov</w:t>
            </w:r>
          </w:p>
        </w:tc>
        <w:tc>
          <w:tcPr>
            <w:tcW w:w="3119" w:type="dxa"/>
          </w:tcPr>
          <w:p w14:paraId="750ACE88"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Style w:val="markedcontent"/>
                <w:rFonts w:asciiTheme="majorHAnsi" w:hAnsiTheme="majorHAnsi"/>
                <w:sz w:val="20"/>
                <w:szCs w:val="20"/>
              </w:rPr>
              <w:t>Zdroje EÚ,  štátny rozpočet, vlastné zdroje, Lesy SR, UPS Podkonice</w:t>
            </w:r>
          </w:p>
        </w:tc>
      </w:tr>
      <w:tr w:rsidR="001F6EC1" w:rsidRPr="00A3290E" w14:paraId="0CE3EA5D" w14:textId="77777777" w:rsidTr="001F6EC1">
        <w:trPr>
          <w:trHeight w:val="770"/>
        </w:trPr>
        <w:tc>
          <w:tcPr>
            <w:tcW w:w="1418" w:type="dxa"/>
          </w:tcPr>
          <w:p w14:paraId="0872503A" w14:textId="77777777" w:rsidR="001F6EC1" w:rsidRPr="00A3290E" w:rsidRDefault="001F6EC1" w:rsidP="00C11580">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1.1.3</w:t>
            </w:r>
          </w:p>
        </w:tc>
        <w:tc>
          <w:tcPr>
            <w:tcW w:w="2126" w:type="dxa"/>
          </w:tcPr>
          <w:p w14:paraId="247C81BC"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Realizácia opatrení nad rámec PSL</w:t>
            </w:r>
          </w:p>
        </w:tc>
        <w:tc>
          <w:tcPr>
            <w:tcW w:w="1701" w:type="dxa"/>
          </w:tcPr>
          <w:p w14:paraId="5789D9C5" w14:textId="0C0523AF" w:rsidR="001F6EC1" w:rsidRPr="00A3290E" w:rsidRDefault="001F6EC1" w:rsidP="005903F2">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Ls</w:t>
            </w:r>
            <w:r>
              <w:rPr>
                <w:rFonts w:asciiTheme="majorHAnsi" w:hAnsiTheme="majorHAnsi"/>
                <w:sz w:val="20"/>
                <w:szCs w:val="20"/>
              </w:rPr>
              <w:t xml:space="preserve"> </w:t>
            </w:r>
            <w:r w:rsidRPr="00A3290E">
              <w:rPr>
                <w:rFonts w:asciiTheme="majorHAnsi" w:hAnsiTheme="majorHAnsi"/>
                <w:sz w:val="20"/>
                <w:szCs w:val="20"/>
              </w:rPr>
              <w:t>5.1 (9130)</w:t>
            </w:r>
            <w:r>
              <w:rPr>
                <w:rFonts w:asciiTheme="majorHAnsi" w:hAnsiTheme="majorHAnsi"/>
                <w:sz w:val="20"/>
                <w:szCs w:val="20"/>
              </w:rPr>
              <w:t xml:space="preserve"> </w:t>
            </w:r>
            <w:r w:rsidRPr="000F2145">
              <w:rPr>
                <w:rFonts w:asciiTheme="majorHAnsi" w:hAnsiTheme="majorHAnsi"/>
                <w:i/>
                <w:iCs/>
                <w:sz w:val="20"/>
                <w:szCs w:val="20"/>
              </w:rPr>
              <w:t>Rosali</w:t>
            </w:r>
            <w:r>
              <w:rPr>
                <w:rFonts w:asciiTheme="majorHAnsi" w:hAnsiTheme="majorHAnsi"/>
                <w:i/>
                <w:iCs/>
                <w:sz w:val="20"/>
                <w:szCs w:val="20"/>
              </w:rPr>
              <w:t>a</w:t>
            </w:r>
            <w:r w:rsidRPr="000F2145">
              <w:rPr>
                <w:rFonts w:asciiTheme="majorHAnsi" w:hAnsiTheme="majorHAnsi"/>
                <w:i/>
                <w:iCs/>
                <w:sz w:val="20"/>
                <w:szCs w:val="20"/>
              </w:rPr>
              <w:t xml:space="preserve"> alpina</w:t>
            </w:r>
            <w:r w:rsidRPr="00A3290E">
              <w:rPr>
                <w:rFonts w:asciiTheme="majorHAnsi" w:hAnsiTheme="majorHAnsi"/>
                <w:sz w:val="20"/>
                <w:szCs w:val="20"/>
              </w:rPr>
              <w:t xml:space="preserve"> </w:t>
            </w:r>
          </w:p>
        </w:tc>
        <w:tc>
          <w:tcPr>
            <w:tcW w:w="1843" w:type="dxa"/>
          </w:tcPr>
          <w:p w14:paraId="5E74378D" w14:textId="2C56358B"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ponechanie výstavkov (15 ks/ ha) a hrubého mŕtveho dreva 9130 (v objeme 40 m</w:t>
            </w:r>
            <w:r w:rsidRPr="00A0545D">
              <w:rPr>
                <w:rFonts w:asciiTheme="majorHAnsi" w:hAnsiTheme="majorHAnsi"/>
                <w:sz w:val="20"/>
                <w:szCs w:val="20"/>
                <w:vertAlign w:val="superscript"/>
              </w:rPr>
              <w:t>3</w:t>
            </w:r>
            <w:r w:rsidRPr="00A3290E">
              <w:rPr>
                <w:rFonts w:asciiTheme="majorHAnsi" w:hAnsiTheme="majorHAnsi"/>
                <w:sz w:val="20"/>
                <w:szCs w:val="20"/>
              </w:rPr>
              <w:t>/ha)</w:t>
            </w:r>
            <w:r>
              <w:rPr>
                <w:rFonts w:asciiTheme="majorHAnsi" w:hAnsiTheme="majorHAnsi"/>
                <w:sz w:val="20"/>
                <w:szCs w:val="20"/>
              </w:rPr>
              <w:t xml:space="preserve"> </w:t>
            </w:r>
            <w:r>
              <w:rPr>
                <w:rFonts w:asciiTheme="majorHAnsi" w:hAnsiTheme="majorHAnsi"/>
                <w:sz w:val="20"/>
                <w:szCs w:val="20"/>
              </w:rPr>
              <w:br/>
              <w:t>JPRL 4508, 4509</w:t>
            </w:r>
          </w:p>
        </w:tc>
        <w:tc>
          <w:tcPr>
            <w:tcW w:w="1276" w:type="dxa"/>
          </w:tcPr>
          <w:p w14:paraId="2B840606"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2026 - 2036</w:t>
            </w:r>
          </w:p>
        </w:tc>
        <w:tc>
          <w:tcPr>
            <w:tcW w:w="2551" w:type="dxa"/>
          </w:tcPr>
          <w:p w14:paraId="02E7D9F1"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Vlastníci, vlastníci/obhospodarovatelia pozemkov</w:t>
            </w:r>
          </w:p>
        </w:tc>
        <w:tc>
          <w:tcPr>
            <w:tcW w:w="3119" w:type="dxa"/>
          </w:tcPr>
          <w:p w14:paraId="13A0AA27"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Style w:val="markedcontent"/>
                <w:rFonts w:asciiTheme="majorHAnsi" w:hAnsiTheme="majorHAnsi"/>
                <w:sz w:val="20"/>
                <w:szCs w:val="20"/>
              </w:rPr>
              <w:t>Zdroje EÚ,  štátny rozpočet, vlastné zdroje, Lesy SR, UPS Podkonice</w:t>
            </w:r>
          </w:p>
        </w:tc>
      </w:tr>
      <w:tr w:rsidR="001F6EC1" w:rsidRPr="00A3290E" w14:paraId="66B355C3" w14:textId="77777777" w:rsidTr="001F6EC1">
        <w:trPr>
          <w:trHeight w:val="770"/>
        </w:trPr>
        <w:tc>
          <w:tcPr>
            <w:tcW w:w="1418" w:type="dxa"/>
          </w:tcPr>
          <w:p w14:paraId="1EA2A530" w14:textId="77777777" w:rsidR="001F6EC1" w:rsidRPr="00A3290E" w:rsidRDefault="001F6EC1" w:rsidP="00C11580">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1.1.4</w:t>
            </w:r>
          </w:p>
        </w:tc>
        <w:tc>
          <w:tcPr>
            <w:tcW w:w="2126" w:type="dxa"/>
          </w:tcPr>
          <w:p w14:paraId="60A7ED24"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Asanačná ťažba nad rámec PSL</w:t>
            </w:r>
          </w:p>
        </w:tc>
        <w:tc>
          <w:tcPr>
            <w:tcW w:w="1701" w:type="dxa"/>
          </w:tcPr>
          <w:p w14:paraId="25415B97" w14:textId="3C36B4AF" w:rsidR="001F6EC1" w:rsidRPr="00A3290E" w:rsidRDefault="001F6EC1" w:rsidP="005903F2">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Ls</w:t>
            </w:r>
            <w:r>
              <w:rPr>
                <w:rFonts w:asciiTheme="majorHAnsi" w:hAnsiTheme="majorHAnsi"/>
                <w:sz w:val="20"/>
                <w:szCs w:val="20"/>
              </w:rPr>
              <w:t xml:space="preserve"> </w:t>
            </w:r>
            <w:r w:rsidRPr="00A3290E">
              <w:rPr>
                <w:rFonts w:asciiTheme="majorHAnsi" w:hAnsiTheme="majorHAnsi"/>
                <w:sz w:val="20"/>
                <w:szCs w:val="20"/>
              </w:rPr>
              <w:t xml:space="preserve">5.1 (9130) </w:t>
            </w:r>
          </w:p>
        </w:tc>
        <w:tc>
          <w:tcPr>
            <w:tcW w:w="1843" w:type="dxa"/>
          </w:tcPr>
          <w:p w14:paraId="57637DB4" w14:textId="5CE81E45" w:rsidR="001F6EC1" w:rsidRPr="00A3290E" w:rsidRDefault="001F6EC1" w:rsidP="00A0545D">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 xml:space="preserve">Redukcia podielu SM v biotope 9130 </w:t>
            </w:r>
            <w:r>
              <w:rPr>
                <w:rFonts w:asciiTheme="majorHAnsi" w:hAnsiTheme="majorHAnsi"/>
                <w:sz w:val="20"/>
                <w:szCs w:val="20"/>
              </w:rPr>
              <w:br/>
              <w:t xml:space="preserve">JPRL </w:t>
            </w:r>
            <w:r w:rsidRPr="00F82985">
              <w:rPr>
                <w:rFonts w:asciiTheme="majorHAnsi" w:hAnsiTheme="majorHAnsi"/>
                <w:sz w:val="20"/>
                <w:szCs w:val="20"/>
              </w:rPr>
              <w:t>4508,</w:t>
            </w:r>
            <w:r>
              <w:rPr>
                <w:rFonts w:asciiTheme="majorHAnsi" w:hAnsiTheme="majorHAnsi"/>
                <w:sz w:val="20"/>
                <w:szCs w:val="20"/>
              </w:rPr>
              <w:t xml:space="preserve"> 4509</w:t>
            </w:r>
          </w:p>
        </w:tc>
        <w:tc>
          <w:tcPr>
            <w:tcW w:w="1276" w:type="dxa"/>
          </w:tcPr>
          <w:p w14:paraId="1EDA5808"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2026 - 2036</w:t>
            </w:r>
          </w:p>
        </w:tc>
        <w:tc>
          <w:tcPr>
            <w:tcW w:w="2551" w:type="dxa"/>
          </w:tcPr>
          <w:p w14:paraId="396FE520" w14:textId="69D54A4E" w:rsidR="001F6EC1" w:rsidRPr="00A3290E" w:rsidRDefault="001F6EC1" w:rsidP="00F10309">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Vlastníci, vlastníci/obhospodarovatelia pozemkov</w:t>
            </w:r>
          </w:p>
        </w:tc>
        <w:tc>
          <w:tcPr>
            <w:tcW w:w="3119" w:type="dxa"/>
          </w:tcPr>
          <w:p w14:paraId="14B5DBA3"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Style w:val="markedcontent"/>
                <w:rFonts w:asciiTheme="majorHAnsi" w:hAnsiTheme="majorHAnsi"/>
                <w:sz w:val="20"/>
                <w:szCs w:val="20"/>
              </w:rPr>
              <w:t>Zdroje EÚ,  štátny rozpočet, vlastné zdroje, Lesy SR, UPS Podkonice</w:t>
            </w:r>
          </w:p>
        </w:tc>
      </w:tr>
      <w:tr w:rsidR="001F6EC1" w:rsidRPr="00A3290E" w14:paraId="2FBC6298" w14:textId="77777777" w:rsidTr="001F6EC1">
        <w:trPr>
          <w:trHeight w:val="770"/>
        </w:trPr>
        <w:tc>
          <w:tcPr>
            <w:tcW w:w="1418" w:type="dxa"/>
          </w:tcPr>
          <w:p w14:paraId="08EE01EB" w14:textId="77777777" w:rsidR="001F6EC1" w:rsidRPr="00A3290E" w:rsidRDefault="001F6EC1" w:rsidP="00C11580">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1.1.5</w:t>
            </w:r>
          </w:p>
        </w:tc>
        <w:tc>
          <w:tcPr>
            <w:tcW w:w="2126" w:type="dxa"/>
          </w:tcPr>
          <w:p w14:paraId="2DCC5350" w14:textId="5951ECC0" w:rsidR="001F6EC1" w:rsidRPr="00A3290E" w:rsidRDefault="001F6EC1" w:rsidP="00C11580">
            <w:pPr>
              <w:widowControl w:val="0"/>
              <w:autoSpaceDE w:val="0"/>
              <w:autoSpaceDN w:val="0"/>
              <w:adjustRightInd w:val="0"/>
              <w:jc w:val="center"/>
              <w:rPr>
                <w:rFonts w:asciiTheme="majorHAnsi" w:hAnsiTheme="majorHAnsi"/>
                <w:sz w:val="20"/>
                <w:szCs w:val="20"/>
              </w:rPr>
            </w:pPr>
            <w:r w:rsidRPr="00DF404D">
              <w:rPr>
                <w:rFonts w:asciiTheme="majorHAnsi" w:hAnsiTheme="majorHAnsi"/>
                <w:sz w:val="20"/>
                <w:szCs w:val="20"/>
              </w:rPr>
              <w:t>Realizácia opatrení PBHL (v zmysle schváleného PSL)</w:t>
            </w:r>
          </w:p>
        </w:tc>
        <w:tc>
          <w:tcPr>
            <w:tcW w:w="1701" w:type="dxa"/>
          </w:tcPr>
          <w:p w14:paraId="12A4EDB8" w14:textId="19BE7BB0" w:rsidR="001F6EC1" w:rsidRPr="00A3290E" w:rsidRDefault="001F6EC1" w:rsidP="005903F2">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Ls</w:t>
            </w:r>
            <w:r>
              <w:rPr>
                <w:rFonts w:asciiTheme="majorHAnsi" w:hAnsiTheme="majorHAnsi"/>
                <w:sz w:val="20"/>
                <w:szCs w:val="20"/>
              </w:rPr>
              <w:t xml:space="preserve"> </w:t>
            </w:r>
            <w:r w:rsidRPr="00A3290E">
              <w:rPr>
                <w:rFonts w:asciiTheme="majorHAnsi" w:hAnsiTheme="majorHAnsi"/>
                <w:sz w:val="20"/>
                <w:szCs w:val="20"/>
              </w:rPr>
              <w:t>5.1 (9130)</w:t>
            </w:r>
            <w:r>
              <w:rPr>
                <w:rFonts w:asciiTheme="majorHAnsi" w:hAnsiTheme="majorHAnsi"/>
                <w:sz w:val="20"/>
                <w:szCs w:val="20"/>
              </w:rPr>
              <w:t xml:space="preserve"> </w:t>
            </w:r>
            <w:r w:rsidRPr="000F2145">
              <w:rPr>
                <w:rFonts w:asciiTheme="majorHAnsi" w:hAnsiTheme="majorHAnsi"/>
                <w:i/>
                <w:iCs/>
                <w:sz w:val="20"/>
                <w:szCs w:val="20"/>
              </w:rPr>
              <w:t>Cyclamen purpurascens subsp. immaculatum</w:t>
            </w:r>
            <w:r w:rsidRPr="00A3290E">
              <w:rPr>
                <w:rFonts w:asciiTheme="majorHAnsi" w:hAnsiTheme="majorHAnsi"/>
                <w:sz w:val="20"/>
                <w:szCs w:val="20"/>
              </w:rPr>
              <w:t xml:space="preserve"> </w:t>
            </w:r>
          </w:p>
        </w:tc>
        <w:tc>
          <w:tcPr>
            <w:tcW w:w="1843" w:type="dxa"/>
          </w:tcPr>
          <w:p w14:paraId="5C407486" w14:textId="579FB877" w:rsidR="001F6EC1" w:rsidRPr="00A3290E" w:rsidRDefault="001F6EC1" w:rsidP="00E5582F">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 xml:space="preserve">SCR úprava </w:t>
            </w:r>
            <w:r>
              <w:rPr>
                <w:rFonts w:asciiTheme="majorHAnsi" w:hAnsiTheme="majorHAnsi"/>
                <w:sz w:val="20"/>
                <w:szCs w:val="20"/>
              </w:rPr>
              <w:t xml:space="preserve">** </w:t>
            </w:r>
            <w:r w:rsidRPr="00A3290E">
              <w:rPr>
                <w:rFonts w:asciiTheme="majorHAnsi" w:hAnsiTheme="majorHAnsi"/>
                <w:sz w:val="20"/>
                <w:szCs w:val="20"/>
              </w:rPr>
              <w:t xml:space="preserve">priestorovej štruktúry v biotope  </w:t>
            </w:r>
            <w:r>
              <w:rPr>
                <w:rFonts w:asciiTheme="majorHAnsi" w:hAnsiTheme="majorHAnsi"/>
                <w:sz w:val="20"/>
                <w:szCs w:val="20"/>
              </w:rPr>
              <w:t xml:space="preserve"> JPRL </w:t>
            </w:r>
            <w:r w:rsidRPr="00F82985">
              <w:rPr>
                <w:rFonts w:asciiTheme="majorHAnsi" w:hAnsiTheme="majorHAnsi"/>
                <w:sz w:val="20"/>
                <w:szCs w:val="20"/>
              </w:rPr>
              <w:t>4508,</w:t>
            </w:r>
            <w:r>
              <w:rPr>
                <w:rFonts w:asciiTheme="majorHAnsi" w:hAnsiTheme="majorHAnsi"/>
                <w:sz w:val="20"/>
                <w:szCs w:val="20"/>
              </w:rPr>
              <w:t xml:space="preserve"> 4509, 4510, 4281b</w:t>
            </w:r>
          </w:p>
        </w:tc>
        <w:tc>
          <w:tcPr>
            <w:tcW w:w="1276" w:type="dxa"/>
          </w:tcPr>
          <w:p w14:paraId="2FC319DD"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2026 - 2036</w:t>
            </w:r>
          </w:p>
        </w:tc>
        <w:tc>
          <w:tcPr>
            <w:tcW w:w="2551" w:type="dxa"/>
          </w:tcPr>
          <w:p w14:paraId="6AC3FD50" w14:textId="7D8BF1F3" w:rsidR="001F6EC1" w:rsidRPr="00A3290E" w:rsidRDefault="001F6EC1" w:rsidP="00F10309">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Vlastníci, vlastníci/obhospodarovatelia pozemkov</w:t>
            </w:r>
          </w:p>
        </w:tc>
        <w:tc>
          <w:tcPr>
            <w:tcW w:w="3119" w:type="dxa"/>
          </w:tcPr>
          <w:p w14:paraId="7BD9D195"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Style w:val="markedcontent"/>
                <w:rFonts w:asciiTheme="majorHAnsi" w:hAnsiTheme="majorHAnsi"/>
                <w:sz w:val="20"/>
                <w:szCs w:val="20"/>
              </w:rPr>
              <w:t>Zdroje EÚ,  štátny rozpočet, vlastné zdroje, Lesy SR, UPS Podkonice</w:t>
            </w:r>
          </w:p>
        </w:tc>
      </w:tr>
      <w:tr w:rsidR="001F6EC1" w:rsidRPr="00A3290E" w14:paraId="59BD5453" w14:textId="77777777" w:rsidTr="001F6EC1">
        <w:trPr>
          <w:trHeight w:val="770"/>
        </w:trPr>
        <w:tc>
          <w:tcPr>
            <w:tcW w:w="1418" w:type="dxa"/>
          </w:tcPr>
          <w:p w14:paraId="691F22C7" w14:textId="77777777" w:rsidR="001F6EC1" w:rsidRPr="00A3290E" w:rsidRDefault="001F6EC1" w:rsidP="00C11580">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1.1.6</w:t>
            </w:r>
          </w:p>
        </w:tc>
        <w:tc>
          <w:tcPr>
            <w:tcW w:w="2126" w:type="dxa"/>
          </w:tcPr>
          <w:p w14:paraId="6A862A05" w14:textId="01D58E06" w:rsidR="001F6EC1" w:rsidRPr="00A3290E" w:rsidRDefault="001F6EC1" w:rsidP="00C11580">
            <w:pPr>
              <w:widowControl w:val="0"/>
              <w:autoSpaceDE w:val="0"/>
              <w:autoSpaceDN w:val="0"/>
              <w:adjustRightInd w:val="0"/>
              <w:jc w:val="center"/>
              <w:rPr>
                <w:rFonts w:asciiTheme="majorHAnsi" w:hAnsiTheme="majorHAnsi"/>
                <w:sz w:val="20"/>
                <w:szCs w:val="20"/>
              </w:rPr>
            </w:pPr>
            <w:r w:rsidRPr="00DF404D">
              <w:rPr>
                <w:rFonts w:asciiTheme="majorHAnsi" w:hAnsiTheme="majorHAnsi"/>
                <w:sz w:val="20"/>
                <w:szCs w:val="20"/>
              </w:rPr>
              <w:t>Realizácia opatrení PBHL (v zmysle schváleného PSL)</w:t>
            </w:r>
          </w:p>
        </w:tc>
        <w:tc>
          <w:tcPr>
            <w:tcW w:w="1701" w:type="dxa"/>
          </w:tcPr>
          <w:p w14:paraId="3806FA14" w14:textId="3B9BC7CF" w:rsidR="001F6EC1" w:rsidRPr="00A3290E" w:rsidRDefault="001F6EC1" w:rsidP="005903F2">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Ls</w:t>
            </w:r>
            <w:r>
              <w:rPr>
                <w:rFonts w:asciiTheme="majorHAnsi" w:hAnsiTheme="majorHAnsi"/>
                <w:sz w:val="20"/>
                <w:szCs w:val="20"/>
              </w:rPr>
              <w:t xml:space="preserve"> </w:t>
            </w:r>
            <w:r w:rsidRPr="00A3290E">
              <w:rPr>
                <w:rFonts w:asciiTheme="majorHAnsi" w:hAnsiTheme="majorHAnsi"/>
                <w:sz w:val="20"/>
                <w:szCs w:val="20"/>
              </w:rPr>
              <w:t>5.1 (9130)</w:t>
            </w:r>
            <w:r>
              <w:rPr>
                <w:rFonts w:asciiTheme="majorHAnsi" w:hAnsiTheme="majorHAnsi"/>
                <w:sz w:val="20"/>
                <w:szCs w:val="20"/>
              </w:rPr>
              <w:t xml:space="preserve"> </w:t>
            </w:r>
            <w:r w:rsidRPr="000F2145">
              <w:rPr>
                <w:rFonts w:asciiTheme="majorHAnsi" w:hAnsiTheme="majorHAnsi"/>
                <w:i/>
                <w:iCs/>
                <w:sz w:val="20"/>
                <w:szCs w:val="20"/>
              </w:rPr>
              <w:t>Cyclamen purpurascens subsp. immaculatum</w:t>
            </w:r>
            <w:r w:rsidRPr="00A3290E">
              <w:rPr>
                <w:rFonts w:asciiTheme="majorHAnsi" w:hAnsiTheme="majorHAnsi"/>
                <w:sz w:val="20"/>
                <w:szCs w:val="20"/>
              </w:rPr>
              <w:t xml:space="preserve"> </w:t>
            </w:r>
          </w:p>
        </w:tc>
        <w:tc>
          <w:tcPr>
            <w:tcW w:w="1843" w:type="dxa"/>
          </w:tcPr>
          <w:p w14:paraId="4C4505B5" w14:textId="0A180127" w:rsidR="001F6EC1" w:rsidRDefault="001F6EC1" w:rsidP="00C11580">
            <w:pPr>
              <w:widowControl w:val="0"/>
              <w:autoSpaceDE w:val="0"/>
              <w:autoSpaceDN w:val="0"/>
              <w:adjustRightInd w:val="0"/>
              <w:jc w:val="center"/>
              <w:rPr>
                <w:rFonts w:asciiTheme="majorHAnsi" w:hAnsiTheme="majorHAnsi"/>
                <w:sz w:val="20"/>
                <w:szCs w:val="20"/>
              </w:rPr>
            </w:pPr>
            <w:r>
              <w:rPr>
                <w:rFonts w:asciiTheme="majorHAnsi" w:hAnsiTheme="majorHAnsi"/>
                <w:sz w:val="20"/>
                <w:szCs w:val="20"/>
              </w:rPr>
              <w:t>Obnova JUV</w:t>
            </w:r>
            <w:r w:rsidRPr="00A3290E">
              <w:rPr>
                <w:rFonts w:asciiTheme="majorHAnsi" w:hAnsiTheme="majorHAnsi"/>
                <w:sz w:val="20"/>
                <w:szCs w:val="20"/>
              </w:rPr>
              <w:t xml:space="preserve"> v biotopoch (v ha)</w:t>
            </w:r>
          </w:p>
          <w:p w14:paraId="7EB49931" w14:textId="74D3CD93" w:rsidR="001F6EC1" w:rsidRPr="00A3290E" w:rsidRDefault="001F6EC1" w:rsidP="00360546">
            <w:pPr>
              <w:widowControl w:val="0"/>
              <w:autoSpaceDE w:val="0"/>
              <w:autoSpaceDN w:val="0"/>
              <w:adjustRightInd w:val="0"/>
              <w:jc w:val="center"/>
              <w:rPr>
                <w:rFonts w:asciiTheme="majorHAnsi" w:hAnsiTheme="majorHAnsi"/>
                <w:sz w:val="20"/>
                <w:szCs w:val="20"/>
              </w:rPr>
            </w:pPr>
            <w:r>
              <w:rPr>
                <w:rFonts w:asciiTheme="majorHAnsi" w:hAnsiTheme="majorHAnsi"/>
                <w:sz w:val="20"/>
                <w:szCs w:val="20"/>
              </w:rPr>
              <w:t xml:space="preserve">JPRL  </w:t>
            </w:r>
            <w:r w:rsidRPr="00F82985">
              <w:rPr>
                <w:rFonts w:asciiTheme="majorHAnsi" w:hAnsiTheme="majorHAnsi"/>
                <w:sz w:val="20"/>
                <w:szCs w:val="20"/>
              </w:rPr>
              <w:t>4508,</w:t>
            </w:r>
            <w:r>
              <w:rPr>
                <w:rFonts w:asciiTheme="majorHAnsi" w:hAnsiTheme="majorHAnsi"/>
                <w:sz w:val="20"/>
                <w:szCs w:val="20"/>
              </w:rPr>
              <w:t xml:space="preserve"> 4510</w:t>
            </w:r>
          </w:p>
        </w:tc>
        <w:tc>
          <w:tcPr>
            <w:tcW w:w="1276" w:type="dxa"/>
          </w:tcPr>
          <w:p w14:paraId="7165FB63" w14:textId="77777777" w:rsidR="001F6EC1" w:rsidRPr="00A3290E" w:rsidRDefault="001F6EC1" w:rsidP="00C11580">
            <w:pPr>
              <w:rPr>
                <w:rFonts w:asciiTheme="majorHAnsi" w:hAnsiTheme="majorHAnsi"/>
                <w:sz w:val="20"/>
                <w:szCs w:val="20"/>
              </w:rPr>
            </w:pPr>
            <w:r w:rsidRPr="00A3290E">
              <w:rPr>
                <w:rFonts w:asciiTheme="majorHAnsi" w:hAnsiTheme="majorHAnsi"/>
                <w:sz w:val="20"/>
                <w:szCs w:val="20"/>
              </w:rPr>
              <w:t>2026 - 2036</w:t>
            </w:r>
          </w:p>
        </w:tc>
        <w:tc>
          <w:tcPr>
            <w:tcW w:w="2551" w:type="dxa"/>
          </w:tcPr>
          <w:p w14:paraId="7069F847" w14:textId="0C7847E9" w:rsidR="001F6EC1" w:rsidRPr="00A3290E" w:rsidRDefault="001F6EC1" w:rsidP="00F10309">
            <w:pPr>
              <w:jc w:val="center"/>
              <w:rPr>
                <w:rFonts w:asciiTheme="majorHAnsi" w:hAnsiTheme="majorHAnsi"/>
                <w:sz w:val="20"/>
                <w:szCs w:val="20"/>
              </w:rPr>
            </w:pPr>
            <w:r w:rsidRPr="00A3290E">
              <w:rPr>
                <w:rFonts w:asciiTheme="majorHAnsi" w:hAnsiTheme="majorHAnsi"/>
                <w:sz w:val="20"/>
                <w:szCs w:val="20"/>
              </w:rPr>
              <w:t>Vlastníci, vlastníci/obhospodarovatelia pozemkov</w:t>
            </w:r>
          </w:p>
        </w:tc>
        <w:tc>
          <w:tcPr>
            <w:tcW w:w="3119" w:type="dxa"/>
          </w:tcPr>
          <w:p w14:paraId="2C66AA9D" w14:textId="77777777" w:rsidR="001F6EC1" w:rsidRPr="00A3290E" w:rsidRDefault="001F6EC1" w:rsidP="00C11580">
            <w:pPr>
              <w:rPr>
                <w:rFonts w:asciiTheme="majorHAnsi" w:hAnsiTheme="majorHAnsi"/>
                <w:sz w:val="20"/>
                <w:szCs w:val="20"/>
              </w:rPr>
            </w:pPr>
            <w:r w:rsidRPr="00A3290E">
              <w:rPr>
                <w:rFonts w:asciiTheme="majorHAnsi" w:hAnsiTheme="majorHAnsi"/>
                <w:sz w:val="20"/>
                <w:szCs w:val="20"/>
              </w:rPr>
              <w:t>Zdroje EÚ,  štátny rozpočet, vlastné zdroje, Lesy SR, UPS Podkonice</w:t>
            </w:r>
          </w:p>
        </w:tc>
      </w:tr>
    </w:tbl>
    <w:p w14:paraId="256EB47D" w14:textId="230EF5CE" w:rsidR="004F5096" w:rsidRDefault="004F5096"/>
    <w:p w14:paraId="3B2BB6D2" w14:textId="77777777" w:rsidR="004F5096" w:rsidRPr="008D0E14" w:rsidRDefault="004F5096" w:rsidP="004F5096">
      <w:pPr>
        <w:spacing w:after="0"/>
        <w:rPr>
          <w:sz w:val="20"/>
          <w:szCs w:val="20"/>
        </w:rPr>
      </w:pPr>
      <w:r w:rsidRPr="008D0E14">
        <w:rPr>
          <w:sz w:val="20"/>
          <w:szCs w:val="20"/>
        </w:rPr>
        <w:t>* JUV – jednotlivý účelový výber, SUV – skupinový účelový výber.</w:t>
      </w:r>
    </w:p>
    <w:p w14:paraId="17116BB6" w14:textId="77777777" w:rsidR="004F5096" w:rsidRPr="00AF08EE" w:rsidRDefault="004F5096" w:rsidP="004F5096">
      <w:pPr>
        <w:spacing w:after="0" w:line="240" w:lineRule="auto"/>
        <w:rPr>
          <w:sz w:val="18"/>
          <w:szCs w:val="18"/>
        </w:rPr>
      </w:pPr>
      <w:r w:rsidRPr="008D0E14">
        <w:rPr>
          <w:sz w:val="20"/>
          <w:szCs w:val="20"/>
        </w:rPr>
        <w:t>**</w:t>
      </w:r>
      <w:r w:rsidRPr="008D0E14">
        <w:t xml:space="preserve"> </w:t>
      </w:r>
      <w:r w:rsidRPr="008D0E14">
        <w:rPr>
          <w:sz w:val="20"/>
          <w:szCs w:val="20"/>
        </w:rPr>
        <w:t>SCR - skupinovite clonný obnovný rub bude predmetom požiadavky S-NAPANT po obnove PSL na roky 2030-2039 na predpokladanej výmere 1,1 ha v biotope 9130 pozdĺž západnej hranice v JPRL č. 4510.</w:t>
      </w:r>
    </w:p>
    <w:p w14:paraId="0FF8A3E0" w14:textId="50B37927" w:rsidR="004F5096" w:rsidRDefault="004F5096"/>
    <w:tbl>
      <w:tblPr>
        <w:tblW w:w="140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2410"/>
        <w:gridCol w:w="2126"/>
        <w:gridCol w:w="1276"/>
        <w:gridCol w:w="2693"/>
        <w:gridCol w:w="1985"/>
      </w:tblGrid>
      <w:tr w:rsidR="00C11580" w:rsidRPr="00C17D36" w14:paraId="0B03030F" w14:textId="77777777" w:rsidTr="004F5096">
        <w:trPr>
          <w:cantSplit/>
          <w:trHeight w:val="553"/>
        </w:trPr>
        <w:tc>
          <w:tcPr>
            <w:tcW w:w="1418" w:type="dxa"/>
            <w:vMerge w:val="restart"/>
            <w:shd w:val="clear" w:color="auto" w:fill="E2EFD9" w:themeFill="accent6" w:themeFillTint="33"/>
          </w:tcPr>
          <w:p w14:paraId="4F58DA94" w14:textId="77777777" w:rsidR="00C11580" w:rsidRDefault="00C11580" w:rsidP="00C11580">
            <w:pPr>
              <w:widowControl w:val="0"/>
              <w:autoSpaceDE w:val="0"/>
              <w:autoSpaceDN w:val="0"/>
              <w:adjustRightInd w:val="0"/>
              <w:rPr>
                <w:b/>
                <w:szCs w:val="24"/>
              </w:rPr>
            </w:pPr>
            <w:r w:rsidRPr="00C17D36">
              <w:rPr>
                <w:b/>
                <w:szCs w:val="24"/>
              </w:rPr>
              <w:lastRenderedPageBreak/>
              <w:t>Opatrenie</w:t>
            </w:r>
          </w:p>
          <w:p w14:paraId="1EC64539" w14:textId="77777777" w:rsidR="00C11580" w:rsidRPr="00C17D36" w:rsidRDefault="00C11580" w:rsidP="00C11580">
            <w:pPr>
              <w:widowControl w:val="0"/>
              <w:autoSpaceDE w:val="0"/>
              <w:autoSpaceDN w:val="0"/>
              <w:adjustRightInd w:val="0"/>
              <w:rPr>
                <w:b/>
                <w:szCs w:val="24"/>
              </w:rPr>
            </w:pPr>
            <w:r>
              <w:rPr>
                <w:b/>
                <w:szCs w:val="24"/>
              </w:rPr>
              <w:t>1.2</w:t>
            </w:r>
            <w:r w:rsidRPr="00C17D36">
              <w:rPr>
                <w:b/>
                <w:szCs w:val="24"/>
              </w:rPr>
              <w:t xml:space="preserve"> </w:t>
            </w:r>
          </w:p>
          <w:p w14:paraId="375A4CF0" w14:textId="77777777" w:rsidR="00C11580" w:rsidRPr="00C17D36" w:rsidRDefault="00C11580" w:rsidP="00C11580">
            <w:pPr>
              <w:widowControl w:val="0"/>
              <w:autoSpaceDE w:val="0"/>
              <w:autoSpaceDN w:val="0"/>
              <w:adjustRightInd w:val="0"/>
              <w:rPr>
                <w:b/>
                <w:szCs w:val="24"/>
              </w:rPr>
            </w:pPr>
          </w:p>
        </w:tc>
        <w:tc>
          <w:tcPr>
            <w:tcW w:w="12616" w:type="dxa"/>
            <w:gridSpan w:val="6"/>
            <w:shd w:val="clear" w:color="auto" w:fill="E2EFD9" w:themeFill="accent6" w:themeFillTint="33"/>
          </w:tcPr>
          <w:p w14:paraId="1E4653A1" w14:textId="055A5EC5" w:rsidR="00C11580" w:rsidRPr="00C17D36" w:rsidRDefault="00C11580" w:rsidP="005903F2">
            <w:pPr>
              <w:rPr>
                <w:b/>
                <w:szCs w:val="24"/>
              </w:rPr>
            </w:pPr>
            <w:r w:rsidRPr="00537A6B">
              <w:rPr>
                <w:rStyle w:val="markedcontent"/>
                <w:b/>
                <w:szCs w:val="24"/>
              </w:rPr>
              <w:t>Pravidelný monitoring stavu biotopov, druhov, spôsobu využívania územia</w:t>
            </w:r>
            <w:r>
              <w:rPr>
                <w:rStyle w:val="markedcontent"/>
                <w:b/>
                <w:szCs w:val="24"/>
              </w:rPr>
              <w:t xml:space="preserve"> a m</w:t>
            </w:r>
            <w:r w:rsidR="005903F2">
              <w:rPr>
                <w:rStyle w:val="markedcontent"/>
                <w:b/>
                <w:szCs w:val="24"/>
              </w:rPr>
              <w:t>a</w:t>
            </w:r>
            <w:r>
              <w:rPr>
                <w:rStyle w:val="markedcontent"/>
                <w:b/>
                <w:szCs w:val="24"/>
              </w:rPr>
              <w:t>n</w:t>
            </w:r>
            <w:r w:rsidR="005903F2">
              <w:rPr>
                <w:rStyle w:val="markedcontent"/>
                <w:b/>
                <w:szCs w:val="24"/>
              </w:rPr>
              <w:t>a</w:t>
            </w:r>
            <w:r>
              <w:rPr>
                <w:rStyle w:val="markedcontent"/>
                <w:b/>
                <w:szCs w:val="24"/>
              </w:rPr>
              <w:t>žmentové opatrenia</w:t>
            </w:r>
          </w:p>
        </w:tc>
      </w:tr>
      <w:tr w:rsidR="00C11580" w:rsidRPr="00C17D36" w14:paraId="3313F053" w14:textId="77777777" w:rsidTr="005903F2">
        <w:trPr>
          <w:trHeight w:val="553"/>
        </w:trPr>
        <w:tc>
          <w:tcPr>
            <w:tcW w:w="1418" w:type="dxa"/>
            <w:vMerge/>
            <w:shd w:val="clear" w:color="auto" w:fill="E2EFD9" w:themeFill="accent6" w:themeFillTint="33"/>
          </w:tcPr>
          <w:p w14:paraId="0D991970" w14:textId="77777777" w:rsidR="00C11580" w:rsidRPr="00C17D36" w:rsidRDefault="00C11580" w:rsidP="00C11580">
            <w:pPr>
              <w:keepNext/>
              <w:keepLines/>
              <w:widowControl w:val="0"/>
              <w:autoSpaceDE w:val="0"/>
              <w:autoSpaceDN w:val="0"/>
              <w:adjustRightInd w:val="0"/>
              <w:outlineLvl w:val="2"/>
              <w:rPr>
                <w:i/>
                <w:szCs w:val="24"/>
              </w:rPr>
            </w:pPr>
          </w:p>
        </w:tc>
        <w:tc>
          <w:tcPr>
            <w:tcW w:w="12616" w:type="dxa"/>
            <w:gridSpan w:val="6"/>
            <w:shd w:val="clear" w:color="auto" w:fill="E2EFD9" w:themeFill="accent6" w:themeFillTint="33"/>
          </w:tcPr>
          <w:p w14:paraId="4571A000" w14:textId="16923C27" w:rsidR="00C11580" w:rsidRPr="00C17D36" w:rsidRDefault="00C11580" w:rsidP="00C11580">
            <w:pPr>
              <w:widowControl w:val="0"/>
              <w:autoSpaceDE w:val="0"/>
              <w:autoSpaceDN w:val="0"/>
              <w:adjustRightInd w:val="0"/>
            </w:pPr>
            <w:r w:rsidRPr="00537A6B">
              <w:rPr>
                <w:b/>
              </w:rPr>
              <w:t>Merateľný indikátor plnenia:</w:t>
            </w:r>
            <w:r w:rsidRPr="00C17D36">
              <w:t xml:space="preserve"> </w:t>
            </w:r>
            <w:r w:rsidR="005903F2">
              <w:br/>
            </w:r>
            <w:r w:rsidRPr="00DC4B48">
              <w:rPr>
                <w:rFonts w:asciiTheme="minorHAnsi" w:hAnsiTheme="minorHAnsi"/>
              </w:rPr>
              <w:t>aktuálne údaje o stave biotopov a druhov a vplyve realizovaných opatrení na ich stav, aktuálny spôsob obhospodarovania</w:t>
            </w:r>
          </w:p>
        </w:tc>
      </w:tr>
      <w:tr w:rsidR="001F6EC1" w:rsidRPr="00A3290E" w14:paraId="2DAC6A27" w14:textId="77777777" w:rsidTr="001F6EC1">
        <w:trPr>
          <w:trHeight w:val="554"/>
        </w:trPr>
        <w:tc>
          <w:tcPr>
            <w:tcW w:w="1418" w:type="dxa"/>
          </w:tcPr>
          <w:p w14:paraId="1EF76F34" w14:textId="49E952D3" w:rsidR="001F6EC1" w:rsidRPr="00A3290E" w:rsidRDefault="001F6EC1" w:rsidP="00092674">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Opatrenie</w:t>
            </w:r>
          </w:p>
        </w:tc>
        <w:tc>
          <w:tcPr>
            <w:tcW w:w="2126" w:type="dxa"/>
          </w:tcPr>
          <w:p w14:paraId="1571E992" w14:textId="0ABBD9FE" w:rsidR="001F6EC1" w:rsidRPr="00A3290E" w:rsidRDefault="001F6EC1" w:rsidP="00092674">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Opis opatrenia</w:t>
            </w:r>
          </w:p>
        </w:tc>
        <w:tc>
          <w:tcPr>
            <w:tcW w:w="2410" w:type="dxa"/>
          </w:tcPr>
          <w:p w14:paraId="4E1A4B0C" w14:textId="77777777" w:rsidR="001F6EC1" w:rsidRPr="00A3290E" w:rsidRDefault="001F6EC1" w:rsidP="00092674">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Biotop/druh</w:t>
            </w:r>
          </w:p>
        </w:tc>
        <w:tc>
          <w:tcPr>
            <w:tcW w:w="2126" w:type="dxa"/>
          </w:tcPr>
          <w:p w14:paraId="61BDF05C" w14:textId="7F975FAA" w:rsidR="001F6EC1" w:rsidRPr="00A3290E" w:rsidRDefault="001F6EC1" w:rsidP="00092674">
            <w:pPr>
              <w:widowControl w:val="0"/>
              <w:autoSpaceDE w:val="0"/>
              <w:autoSpaceDN w:val="0"/>
              <w:adjustRightInd w:val="0"/>
              <w:jc w:val="center"/>
              <w:rPr>
                <w:rFonts w:asciiTheme="majorHAnsi" w:eastAsia="Times New Roman" w:hAnsiTheme="majorHAnsi"/>
                <w:w w:val="99"/>
                <w:sz w:val="20"/>
                <w:szCs w:val="20"/>
              </w:rPr>
            </w:pPr>
            <w:r w:rsidRPr="00A3290E">
              <w:rPr>
                <w:rFonts w:asciiTheme="majorHAnsi" w:hAnsiTheme="majorHAnsi"/>
                <w:sz w:val="20"/>
                <w:szCs w:val="20"/>
              </w:rPr>
              <w:t xml:space="preserve">Výstup – indikátor plnenia </w:t>
            </w:r>
          </w:p>
        </w:tc>
        <w:tc>
          <w:tcPr>
            <w:tcW w:w="1276" w:type="dxa"/>
          </w:tcPr>
          <w:p w14:paraId="4EBAF3EE" w14:textId="7CBCAAF1" w:rsidR="001F6EC1" w:rsidRPr="00A3290E" w:rsidRDefault="001F6EC1" w:rsidP="00092674">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Termín</w:t>
            </w:r>
          </w:p>
        </w:tc>
        <w:tc>
          <w:tcPr>
            <w:tcW w:w="2693" w:type="dxa"/>
          </w:tcPr>
          <w:p w14:paraId="752CCA9F" w14:textId="571DB369" w:rsidR="001F6EC1" w:rsidRPr="00A3290E" w:rsidRDefault="001F6EC1" w:rsidP="00092674">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 xml:space="preserve">Oprávnený subjekt </w:t>
            </w:r>
          </w:p>
        </w:tc>
        <w:tc>
          <w:tcPr>
            <w:tcW w:w="1985" w:type="dxa"/>
          </w:tcPr>
          <w:p w14:paraId="52663BCF" w14:textId="132B4139" w:rsidR="001F6EC1" w:rsidRPr="00A3290E" w:rsidRDefault="001F6EC1" w:rsidP="00092674">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Predpokladané zdroje</w:t>
            </w:r>
          </w:p>
        </w:tc>
      </w:tr>
      <w:tr w:rsidR="001F6EC1" w:rsidRPr="00A3290E" w14:paraId="45BC67C9" w14:textId="77777777" w:rsidTr="001F6EC1">
        <w:trPr>
          <w:trHeight w:val="661"/>
        </w:trPr>
        <w:tc>
          <w:tcPr>
            <w:tcW w:w="1418" w:type="dxa"/>
          </w:tcPr>
          <w:p w14:paraId="4A711B21" w14:textId="77777777" w:rsidR="001F6EC1" w:rsidRPr="00A3290E" w:rsidRDefault="001F6EC1" w:rsidP="00C11580">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1.2.1</w:t>
            </w:r>
          </w:p>
        </w:tc>
        <w:tc>
          <w:tcPr>
            <w:tcW w:w="2126" w:type="dxa"/>
          </w:tcPr>
          <w:p w14:paraId="702AAD55" w14:textId="70C10496" w:rsidR="001F6EC1" w:rsidRPr="00A3290E" w:rsidRDefault="001F6EC1" w:rsidP="004178DB">
            <w:pPr>
              <w:widowControl w:val="0"/>
              <w:autoSpaceDE w:val="0"/>
              <w:autoSpaceDN w:val="0"/>
              <w:adjustRightInd w:val="0"/>
              <w:jc w:val="center"/>
              <w:rPr>
                <w:rFonts w:asciiTheme="majorHAnsi" w:hAnsiTheme="majorHAnsi"/>
                <w:sz w:val="20"/>
                <w:szCs w:val="20"/>
              </w:rPr>
            </w:pPr>
            <w:r w:rsidRPr="00A3290E">
              <w:rPr>
                <w:rStyle w:val="markedcontent"/>
                <w:rFonts w:asciiTheme="majorHAnsi" w:hAnsiTheme="majorHAnsi"/>
                <w:sz w:val="20"/>
                <w:szCs w:val="20"/>
              </w:rPr>
              <w:t>Zabezpečenie monitoringu lesných biotopov a druhu</w:t>
            </w:r>
          </w:p>
        </w:tc>
        <w:tc>
          <w:tcPr>
            <w:tcW w:w="2410" w:type="dxa"/>
          </w:tcPr>
          <w:p w14:paraId="304888BF" w14:textId="1A1E7891" w:rsidR="001F6EC1" w:rsidRPr="00A3290E" w:rsidRDefault="001F6EC1" w:rsidP="004178DB">
            <w:pPr>
              <w:widowControl w:val="0"/>
              <w:autoSpaceDE w:val="0"/>
              <w:autoSpaceDN w:val="0"/>
              <w:adjustRightInd w:val="0"/>
              <w:jc w:val="center"/>
              <w:rPr>
                <w:rFonts w:asciiTheme="majorHAnsi" w:hAnsiTheme="majorHAnsi"/>
                <w:i/>
                <w:sz w:val="20"/>
                <w:szCs w:val="20"/>
              </w:rPr>
            </w:pPr>
            <w:r w:rsidRPr="00A3290E">
              <w:rPr>
                <w:rFonts w:asciiTheme="majorHAnsi" w:hAnsiTheme="majorHAnsi"/>
                <w:sz w:val="20"/>
                <w:szCs w:val="20"/>
              </w:rPr>
              <w:t>Ls</w:t>
            </w:r>
            <w:r>
              <w:rPr>
                <w:rFonts w:asciiTheme="majorHAnsi" w:hAnsiTheme="majorHAnsi"/>
                <w:sz w:val="20"/>
                <w:szCs w:val="20"/>
              </w:rPr>
              <w:t xml:space="preserve"> </w:t>
            </w:r>
            <w:r w:rsidRPr="00A3290E">
              <w:rPr>
                <w:rFonts w:asciiTheme="majorHAnsi" w:hAnsiTheme="majorHAnsi"/>
                <w:sz w:val="20"/>
                <w:szCs w:val="20"/>
              </w:rPr>
              <w:t xml:space="preserve">5.1 </w:t>
            </w:r>
            <w:r>
              <w:rPr>
                <w:rFonts w:asciiTheme="majorHAnsi" w:hAnsiTheme="majorHAnsi"/>
                <w:sz w:val="20"/>
                <w:szCs w:val="20"/>
              </w:rPr>
              <w:t>(</w:t>
            </w:r>
            <w:r w:rsidRPr="00A3290E">
              <w:rPr>
                <w:rFonts w:asciiTheme="majorHAnsi" w:hAnsiTheme="majorHAnsi"/>
                <w:sz w:val="20"/>
                <w:szCs w:val="20"/>
              </w:rPr>
              <w:t>9130</w:t>
            </w:r>
            <w:r>
              <w:rPr>
                <w:rFonts w:asciiTheme="majorHAnsi" w:hAnsiTheme="majorHAnsi"/>
                <w:sz w:val="20"/>
                <w:szCs w:val="20"/>
              </w:rPr>
              <w:t>)</w:t>
            </w:r>
            <w:r w:rsidRPr="00A3290E">
              <w:rPr>
                <w:rFonts w:asciiTheme="majorHAnsi" w:hAnsiTheme="majorHAnsi"/>
                <w:sz w:val="20"/>
                <w:szCs w:val="20"/>
              </w:rPr>
              <w:t>,</w:t>
            </w:r>
            <w:r>
              <w:rPr>
                <w:rFonts w:asciiTheme="majorHAnsi" w:hAnsiTheme="majorHAnsi"/>
                <w:sz w:val="20"/>
                <w:szCs w:val="20"/>
              </w:rPr>
              <w:t xml:space="preserve">     </w:t>
            </w:r>
            <w:r w:rsidRPr="00A3290E">
              <w:rPr>
                <w:rFonts w:asciiTheme="majorHAnsi" w:hAnsiTheme="majorHAnsi"/>
                <w:sz w:val="20"/>
                <w:szCs w:val="20"/>
              </w:rPr>
              <w:t xml:space="preserve"> Ls</w:t>
            </w:r>
            <w:r>
              <w:rPr>
                <w:rFonts w:asciiTheme="majorHAnsi" w:hAnsiTheme="majorHAnsi"/>
                <w:sz w:val="20"/>
                <w:szCs w:val="20"/>
              </w:rPr>
              <w:t xml:space="preserve"> </w:t>
            </w:r>
            <w:r w:rsidRPr="00A3290E">
              <w:rPr>
                <w:rFonts w:asciiTheme="majorHAnsi" w:hAnsiTheme="majorHAnsi"/>
                <w:sz w:val="20"/>
                <w:szCs w:val="20"/>
              </w:rPr>
              <w:t xml:space="preserve">5.4 </w:t>
            </w:r>
            <w:r>
              <w:rPr>
                <w:rFonts w:asciiTheme="majorHAnsi" w:hAnsiTheme="majorHAnsi"/>
                <w:sz w:val="20"/>
                <w:szCs w:val="20"/>
              </w:rPr>
              <w:t>(</w:t>
            </w:r>
            <w:r w:rsidRPr="00A3290E">
              <w:rPr>
                <w:rFonts w:asciiTheme="majorHAnsi" w:hAnsiTheme="majorHAnsi"/>
                <w:sz w:val="20"/>
                <w:szCs w:val="20"/>
              </w:rPr>
              <w:t>9150</w:t>
            </w:r>
            <w:r>
              <w:rPr>
                <w:rFonts w:asciiTheme="majorHAnsi" w:hAnsiTheme="majorHAnsi"/>
                <w:sz w:val="20"/>
                <w:szCs w:val="20"/>
              </w:rPr>
              <w:t>)</w:t>
            </w:r>
            <w:r w:rsidRPr="00A3290E">
              <w:rPr>
                <w:rFonts w:asciiTheme="majorHAnsi" w:hAnsiTheme="majorHAnsi"/>
                <w:sz w:val="20"/>
                <w:szCs w:val="20"/>
              </w:rPr>
              <w:t xml:space="preserve">  </w:t>
            </w:r>
            <w:r w:rsidRPr="005903F2">
              <w:rPr>
                <w:rFonts w:asciiTheme="majorHAnsi" w:hAnsiTheme="majorHAnsi"/>
                <w:i/>
                <w:sz w:val="20"/>
                <w:szCs w:val="20"/>
              </w:rPr>
              <w:t>Cyclamen purpurascens subsp. immaculatum (syn. C. fatrense)</w:t>
            </w:r>
            <w:r w:rsidRPr="00A3290E">
              <w:rPr>
                <w:rFonts w:asciiTheme="majorHAnsi" w:hAnsiTheme="majorHAnsi"/>
                <w:sz w:val="20"/>
                <w:szCs w:val="20"/>
              </w:rPr>
              <w:t xml:space="preserve"> </w:t>
            </w:r>
            <w:r>
              <w:rPr>
                <w:rFonts w:asciiTheme="majorHAnsi" w:hAnsiTheme="majorHAnsi"/>
                <w:sz w:val="20"/>
                <w:szCs w:val="20"/>
              </w:rPr>
              <w:t xml:space="preserve"> </w:t>
            </w:r>
            <w:r w:rsidRPr="000F2145">
              <w:rPr>
                <w:rFonts w:asciiTheme="majorHAnsi" w:hAnsiTheme="majorHAnsi"/>
                <w:i/>
                <w:iCs/>
                <w:sz w:val="20"/>
                <w:szCs w:val="20"/>
              </w:rPr>
              <w:t>Rosali</w:t>
            </w:r>
            <w:r>
              <w:rPr>
                <w:rFonts w:asciiTheme="majorHAnsi" w:hAnsiTheme="majorHAnsi"/>
                <w:i/>
                <w:iCs/>
                <w:sz w:val="20"/>
                <w:szCs w:val="20"/>
              </w:rPr>
              <w:t>a</w:t>
            </w:r>
            <w:r w:rsidRPr="000F2145">
              <w:rPr>
                <w:rFonts w:asciiTheme="majorHAnsi" w:hAnsiTheme="majorHAnsi"/>
                <w:i/>
                <w:iCs/>
                <w:sz w:val="20"/>
                <w:szCs w:val="20"/>
              </w:rPr>
              <w:t xml:space="preserve"> alpina</w:t>
            </w:r>
          </w:p>
        </w:tc>
        <w:tc>
          <w:tcPr>
            <w:tcW w:w="2126" w:type="dxa"/>
          </w:tcPr>
          <w:p w14:paraId="69B2CC65" w14:textId="1CEA77E6" w:rsidR="001F6EC1" w:rsidRPr="00A3290E" w:rsidRDefault="001F6EC1" w:rsidP="004178DB">
            <w:pPr>
              <w:jc w:val="center"/>
              <w:rPr>
                <w:rFonts w:asciiTheme="majorHAnsi" w:eastAsia="Times New Roman" w:hAnsiTheme="majorHAnsi"/>
                <w:sz w:val="20"/>
                <w:szCs w:val="20"/>
              </w:rPr>
            </w:pPr>
            <w:r w:rsidRPr="00A3290E">
              <w:rPr>
                <w:rFonts w:asciiTheme="majorHAnsi" w:eastAsia="Times New Roman" w:hAnsiTheme="majorHAnsi"/>
                <w:sz w:val="20"/>
                <w:szCs w:val="20"/>
              </w:rPr>
              <w:t>správa z</w:t>
            </w:r>
            <w:r>
              <w:rPr>
                <w:rFonts w:asciiTheme="majorHAnsi" w:eastAsia="Times New Roman" w:hAnsiTheme="majorHAnsi"/>
                <w:sz w:val="20"/>
                <w:szCs w:val="20"/>
              </w:rPr>
              <w:t> </w:t>
            </w:r>
            <w:r w:rsidRPr="00A3290E">
              <w:rPr>
                <w:rFonts w:asciiTheme="majorHAnsi" w:eastAsia="Times New Roman" w:hAnsiTheme="majorHAnsi"/>
                <w:sz w:val="20"/>
                <w:szCs w:val="20"/>
              </w:rPr>
              <w:t>monitoringu</w:t>
            </w:r>
            <w:r>
              <w:rPr>
                <w:rFonts w:asciiTheme="majorHAnsi" w:eastAsia="Times New Roman" w:hAnsiTheme="majorHAnsi"/>
                <w:sz w:val="20"/>
                <w:szCs w:val="20"/>
              </w:rPr>
              <w:t xml:space="preserve"> </w:t>
            </w:r>
            <w:r w:rsidRPr="00A3290E">
              <w:rPr>
                <w:rFonts w:asciiTheme="majorHAnsi" w:eastAsia="Times New Roman" w:hAnsiTheme="majorHAnsi"/>
                <w:sz w:val="20"/>
                <w:szCs w:val="20"/>
              </w:rPr>
              <w:t>- hodnotenie stavu, správy z</w:t>
            </w:r>
            <w:r>
              <w:rPr>
                <w:rFonts w:asciiTheme="majorHAnsi" w:eastAsia="Times New Roman" w:hAnsiTheme="majorHAnsi"/>
                <w:sz w:val="20"/>
                <w:szCs w:val="20"/>
              </w:rPr>
              <w:t> </w:t>
            </w:r>
            <w:r w:rsidRPr="00A3290E">
              <w:rPr>
                <w:rFonts w:asciiTheme="majorHAnsi" w:eastAsia="Times New Roman" w:hAnsiTheme="majorHAnsi"/>
                <w:sz w:val="20"/>
                <w:szCs w:val="20"/>
              </w:rPr>
              <w:t>výskumu</w:t>
            </w:r>
            <w:r>
              <w:rPr>
                <w:rFonts w:asciiTheme="majorHAnsi" w:eastAsia="Times New Roman" w:hAnsiTheme="majorHAnsi"/>
                <w:sz w:val="20"/>
                <w:szCs w:val="20"/>
              </w:rPr>
              <w:t xml:space="preserve"> </w:t>
            </w:r>
            <w:r w:rsidRPr="00A3290E">
              <w:rPr>
                <w:rFonts w:asciiTheme="majorHAnsi" w:eastAsia="Times New Roman" w:hAnsiTheme="majorHAnsi"/>
                <w:sz w:val="20"/>
                <w:szCs w:val="20"/>
              </w:rPr>
              <w:t>- zápis do databázy (KIMS)</w:t>
            </w:r>
          </w:p>
        </w:tc>
        <w:tc>
          <w:tcPr>
            <w:tcW w:w="1276" w:type="dxa"/>
          </w:tcPr>
          <w:p w14:paraId="0B5823B3" w14:textId="77777777" w:rsidR="001F6EC1" w:rsidRPr="00A3290E" w:rsidRDefault="001F6EC1" w:rsidP="00C11580">
            <w:pPr>
              <w:rPr>
                <w:rFonts w:asciiTheme="majorHAnsi" w:hAnsiTheme="majorHAnsi"/>
                <w:sz w:val="20"/>
                <w:szCs w:val="20"/>
              </w:rPr>
            </w:pPr>
            <w:r w:rsidRPr="00A3290E">
              <w:rPr>
                <w:rFonts w:asciiTheme="majorHAnsi" w:hAnsiTheme="majorHAnsi"/>
                <w:sz w:val="20"/>
                <w:szCs w:val="20"/>
              </w:rPr>
              <w:t>2026 - 2036</w:t>
            </w:r>
          </w:p>
        </w:tc>
        <w:tc>
          <w:tcPr>
            <w:tcW w:w="2693" w:type="dxa"/>
          </w:tcPr>
          <w:p w14:paraId="4F5E37CF"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Správa NP Nízke Tatry, vlastníci, vlastníci/obhospodarovatelia pozemkov</w:t>
            </w:r>
          </w:p>
        </w:tc>
        <w:tc>
          <w:tcPr>
            <w:tcW w:w="1985" w:type="dxa"/>
          </w:tcPr>
          <w:p w14:paraId="6C8FD95D" w14:textId="3993700E" w:rsidR="001F6EC1" w:rsidRPr="00A3290E" w:rsidRDefault="001F6EC1" w:rsidP="00C11580">
            <w:pPr>
              <w:widowControl w:val="0"/>
              <w:autoSpaceDE w:val="0"/>
              <w:autoSpaceDN w:val="0"/>
              <w:adjustRightInd w:val="0"/>
              <w:jc w:val="center"/>
              <w:rPr>
                <w:rStyle w:val="markedcontent"/>
                <w:rFonts w:asciiTheme="majorHAnsi" w:hAnsiTheme="majorHAnsi"/>
                <w:sz w:val="20"/>
                <w:szCs w:val="20"/>
              </w:rPr>
            </w:pPr>
            <w:r w:rsidRPr="00A3290E">
              <w:rPr>
                <w:rStyle w:val="markedcontent"/>
                <w:rFonts w:asciiTheme="majorHAnsi" w:hAnsiTheme="majorHAnsi"/>
                <w:sz w:val="20"/>
                <w:szCs w:val="20"/>
              </w:rPr>
              <w:t xml:space="preserve">Zdroje EÚ,  štátny rozpočet, vlastné zdroje, </w:t>
            </w:r>
          </w:p>
        </w:tc>
      </w:tr>
      <w:tr w:rsidR="001F6EC1" w:rsidRPr="00A3290E" w14:paraId="56D9256A" w14:textId="77777777" w:rsidTr="001F6EC1">
        <w:trPr>
          <w:trHeight w:val="661"/>
        </w:trPr>
        <w:tc>
          <w:tcPr>
            <w:tcW w:w="1418" w:type="dxa"/>
          </w:tcPr>
          <w:p w14:paraId="67E65BD7" w14:textId="77777777" w:rsidR="001F6EC1" w:rsidRPr="00A3290E" w:rsidRDefault="001F6EC1" w:rsidP="00C11580">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1.2.2</w:t>
            </w:r>
          </w:p>
        </w:tc>
        <w:tc>
          <w:tcPr>
            <w:tcW w:w="2126" w:type="dxa"/>
          </w:tcPr>
          <w:p w14:paraId="0B5E2E6F" w14:textId="76545623" w:rsidR="001F6EC1" w:rsidRPr="00A3290E" w:rsidRDefault="001F6EC1" w:rsidP="004178DB">
            <w:pPr>
              <w:widowControl w:val="0"/>
              <w:autoSpaceDE w:val="0"/>
              <w:autoSpaceDN w:val="0"/>
              <w:adjustRightInd w:val="0"/>
              <w:jc w:val="center"/>
              <w:rPr>
                <w:rStyle w:val="markedcontent"/>
                <w:rFonts w:asciiTheme="majorHAnsi" w:hAnsiTheme="majorHAnsi"/>
                <w:sz w:val="20"/>
                <w:szCs w:val="20"/>
              </w:rPr>
            </w:pPr>
            <w:r w:rsidRPr="00A3290E">
              <w:rPr>
                <w:rStyle w:val="markedcontent"/>
                <w:rFonts w:asciiTheme="majorHAnsi" w:hAnsiTheme="majorHAnsi"/>
                <w:sz w:val="20"/>
                <w:szCs w:val="20"/>
              </w:rPr>
              <w:t>Kontrola stavu a udržiavanie územia bez  nepôvodných inváznych alebo invázne sa správajúcich druhov</w:t>
            </w:r>
            <w:r>
              <w:rPr>
                <w:rStyle w:val="markedcontent"/>
                <w:rFonts w:asciiTheme="majorHAnsi" w:hAnsiTheme="majorHAnsi"/>
                <w:sz w:val="20"/>
                <w:szCs w:val="20"/>
              </w:rPr>
              <w:t>***</w:t>
            </w:r>
          </w:p>
        </w:tc>
        <w:tc>
          <w:tcPr>
            <w:tcW w:w="2410" w:type="dxa"/>
          </w:tcPr>
          <w:p w14:paraId="37281E4F" w14:textId="37D9D811" w:rsidR="001F6EC1" w:rsidRPr="00A3290E" w:rsidRDefault="001F6EC1" w:rsidP="004178DB">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Ls</w:t>
            </w:r>
            <w:r>
              <w:rPr>
                <w:rFonts w:asciiTheme="majorHAnsi" w:hAnsiTheme="majorHAnsi"/>
                <w:sz w:val="20"/>
                <w:szCs w:val="20"/>
              </w:rPr>
              <w:t xml:space="preserve"> </w:t>
            </w:r>
            <w:r w:rsidRPr="00A3290E">
              <w:rPr>
                <w:rFonts w:asciiTheme="majorHAnsi" w:hAnsiTheme="majorHAnsi"/>
                <w:sz w:val="20"/>
                <w:szCs w:val="20"/>
              </w:rPr>
              <w:t xml:space="preserve">5.1 (9130) </w:t>
            </w:r>
            <w:r>
              <w:rPr>
                <w:rFonts w:asciiTheme="majorHAnsi" w:hAnsiTheme="majorHAnsi"/>
                <w:sz w:val="20"/>
                <w:szCs w:val="20"/>
              </w:rPr>
              <w:br/>
            </w:r>
            <w:r w:rsidRPr="00A3290E">
              <w:rPr>
                <w:rFonts w:asciiTheme="majorHAnsi" w:hAnsiTheme="majorHAnsi"/>
                <w:sz w:val="20"/>
                <w:szCs w:val="20"/>
              </w:rPr>
              <w:t>Ls</w:t>
            </w:r>
            <w:r>
              <w:rPr>
                <w:rFonts w:asciiTheme="majorHAnsi" w:hAnsiTheme="majorHAnsi"/>
                <w:sz w:val="20"/>
                <w:szCs w:val="20"/>
              </w:rPr>
              <w:t xml:space="preserve"> </w:t>
            </w:r>
            <w:r w:rsidRPr="00A3290E">
              <w:rPr>
                <w:rFonts w:asciiTheme="majorHAnsi" w:hAnsiTheme="majorHAnsi"/>
                <w:sz w:val="20"/>
                <w:szCs w:val="20"/>
              </w:rPr>
              <w:t>5.4 (9150)</w:t>
            </w:r>
          </w:p>
        </w:tc>
        <w:tc>
          <w:tcPr>
            <w:tcW w:w="2126" w:type="dxa"/>
          </w:tcPr>
          <w:p w14:paraId="191F8934" w14:textId="77777777" w:rsidR="001F6EC1" w:rsidRPr="00A3290E" w:rsidRDefault="001F6EC1" w:rsidP="004178DB">
            <w:pPr>
              <w:jc w:val="center"/>
              <w:rPr>
                <w:rFonts w:asciiTheme="majorHAnsi" w:eastAsia="Times New Roman" w:hAnsiTheme="majorHAnsi"/>
                <w:sz w:val="20"/>
                <w:szCs w:val="20"/>
              </w:rPr>
            </w:pPr>
            <w:r w:rsidRPr="00A3290E">
              <w:rPr>
                <w:rFonts w:asciiTheme="majorHAnsi" w:hAnsiTheme="majorHAnsi"/>
                <w:sz w:val="20"/>
                <w:szCs w:val="20"/>
              </w:rPr>
              <w:t>Redukcia plochy obsadenej inváznymi druhmi (v m</w:t>
            </w:r>
            <w:r w:rsidRPr="005903F2">
              <w:rPr>
                <w:rFonts w:asciiTheme="majorHAnsi" w:hAnsiTheme="majorHAnsi"/>
                <w:sz w:val="20"/>
                <w:szCs w:val="20"/>
                <w:vertAlign w:val="superscript"/>
              </w:rPr>
              <w:t>2</w:t>
            </w:r>
            <w:r w:rsidRPr="00A3290E">
              <w:rPr>
                <w:rFonts w:asciiTheme="majorHAnsi" w:hAnsiTheme="majorHAnsi"/>
                <w:sz w:val="20"/>
                <w:szCs w:val="20"/>
              </w:rPr>
              <w:t>)</w:t>
            </w:r>
          </w:p>
        </w:tc>
        <w:tc>
          <w:tcPr>
            <w:tcW w:w="1276" w:type="dxa"/>
          </w:tcPr>
          <w:p w14:paraId="69DF54D3" w14:textId="77777777" w:rsidR="001F6EC1" w:rsidRPr="00A3290E" w:rsidRDefault="001F6EC1" w:rsidP="00C11580">
            <w:pPr>
              <w:rPr>
                <w:rFonts w:asciiTheme="majorHAnsi" w:hAnsiTheme="majorHAnsi"/>
                <w:sz w:val="20"/>
                <w:szCs w:val="20"/>
              </w:rPr>
            </w:pPr>
            <w:r w:rsidRPr="00A3290E">
              <w:rPr>
                <w:rFonts w:asciiTheme="majorHAnsi" w:hAnsiTheme="majorHAnsi"/>
                <w:sz w:val="20"/>
                <w:szCs w:val="20"/>
              </w:rPr>
              <w:t>2026 - 2036</w:t>
            </w:r>
          </w:p>
        </w:tc>
        <w:tc>
          <w:tcPr>
            <w:tcW w:w="2693" w:type="dxa"/>
          </w:tcPr>
          <w:p w14:paraId="37C600B0"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Správa NP Nízke Tatry, vlastníci, vlastníci/obhospodarovatelia pozemkov</w:t>
            </w:r>
          </w:p>
        </w:tc>
        <w:tc>
          <w:tcPr>
            <w:tcW w:w="1985" w:type="dxa"/>
          </w:tcPr>
          <w:p w14:paraId="42153834" w14:textId="77777777" w:rsidR="001F6EC1" w:rsidRPr="00A3290E" w:rsidRDefault="001F6EC1" w:rsidP="00C11580">
            <w:pPr>
              <w:widowControl w:val="0"/>
              <w:autoSpaceDE w:val="0"/>
              <w:autoSpaceDN w:val="0"/>
              <w:adjustRightInd w:val="0"/>
              <w:jc w:val="center"/>
              <w:rPr>
                <w:rStyle w:val="markedcontent"/>
                <w:rFonts w:asciiTheme="majorHAnsi" w:hAnsiTheme="majorHAnsi"/>
                <w:sz w:val="20"/>
                <w:szCs w:val="20"/>
              </w:rPr>
            </w:pPr>
            <w:r w:rsidRPr="00A3290E">
              <w:rPr>
                <w:rStyle w:val="markedcontent"/>
                <w:rFonts w:asciiTheme="majorHAnsi" w:hAnsiTheme="majorHAnsi"/>
                <w:sz w:val="20"/>
                <w:szCs w:val="20"/>
              </w:rPr>
              <w:t>Zdroje EÚ,  štátny rozpočet, vlastné zdroje, Zdroje Lesov SR a UPS Podkonice</w:t>
            </w:r>
          </w:p>
        </w:tc>
      </w:tr>
      <w:tr w:rsidR="001F6EC1" w:rsidRPr="00A3290E" w14:paraId="00F76A3C" w14:textId="77777777" w:rsidTr="001F6EC1">
        <w:trPr>
          <w:trHeight w:val="661"/>
        </w:trPr>
        <w:tc>
          <w:tcPr>
            <w:tcW w:w="1418" w:type="dxa"/>
          </w:tcPr>
          <w:p w14:paraId="637D403A" w14:textId="77777777" w:rsidR="001F6EC1" w:rsidRPr="00A3290E" w:rsidRDefault="001F6EC1" w:rsidP="00C11580">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1.2.3</w:t>
            </w:r>
          </w:p>
        </w:tc>
        <w:tc>
          <w:tcPr>
            <w:tcW w:w="2126" w:type="dxa"/>
          </w:tcPr>
          <w:p w14:paraId="5715E06A" w14:textId="68E9B6BC" w:rsidR="001F6EC1" w:rsidRPr="00A3290E" w:rsidRDefault="001F6EC1" w:rsidP="004178DB">
            <w:pPr>
              <w:widowControl w:val="0"/>
              <w:autoSpaceDE w:val="0"/>
              <w:autoSpaceDN w:val="0"/>
              <w:adjustRightInd w:val="0"/>
              <w:jc w:val="center"/>
              <w:rPr>
                <w:rStyle w:val="markedcontent"/>
                <w:rFonts w:asciiTheme="majorHAnsi" w:hAnsiTheme="majorHAnsi"/>
                <w:sz w:val="20"/>
                <w:szCs w:val="20"/>
              </w:rPr>
            </w:pPr>
            <w:r w:rsidRPr="00A3290E">
              <w:rPr>
                <w:rStyle w:val="markedcontent"/>
                <w:rFonts w:asciiTheme="majorHAnsi" w:hAnsiTheme="majorHAnsi"/>
                <w:sz w:val="20"/>
                <w:szCs w:val="20"/>
              </w:rPr>
              <w:t>Transfer cykl</w:t>
            </w:r>
            <w:r>
              <w:rPr>
                <w:rStyle w:val="markedcontent"/>
                <w:rFonts w:asciiTheme="majorHAnsi" w:hAnsiTheme="majorHAnsi"/>
                <w:sz w:val="20"/>
                <w:szCs w:val="20"/>
              </w:rPr>
              <w:t>áme</w:t>
            </w:r>
            <w:r w:rsidRPr="00A3290E">
              <w:rPr>
                <w:rStyle w:val="markedcontent"/>
                <w:rFonts w:asciiTheme="majorHAnsi" w:hAnsiTheme="majorHAnsi"/>
                <w:sz w:val="20"/>
                <w:szCs w:val="20"/>
              </w:rPr>
              <w:t>nu fatranského</w:t>
            </w:r>
          </w:p>
        </w:tc>
        <w:tc>
          <w:tcPr>
            <w:tcW w:w="2410" w:type="dxa"/>
          </w:tcPr>
          <w:p w14:paraId="7D4F1932" w14:textId="77777777" w:rsidR="001F6EC1" w:rsidRPr="005903F2" w:rsidRDefault="001F6EC1" w:rsidP="004178DB">
            <w:pPr>
              <w:widowControl w:val="0"/>
              <w:autoSpaceDE w:val="0"/>
              <w:autoSpaceDN w:val="0"/>
              <w:adjustRightInd w:val="0"/>
              <w:jc w:val="center"/>
              <w:rPr>
                <w:rFonts w:asciiTheme="majorHAnsi" w:hAnsiTheme="majorHAnsi"/>
                <w:i/>
                <w:sz w:val="20"/>
                <w:szCs w:val="20"/>
              </w:rPr>
            </w:pPr>
            <w:r w:rsidRPr="005903F2">
              <w:rPr>
                <w:rFonts w:asciiTheme="majorHAnsi" w:hAnsiTheme="majorHAnsi"/>
                <w:i/>
                <w:sz w:val="20"/>
                <w:szCs w:val="20"/>
              </w:rPr>
              <w:t>Cyclamen purpurascens subsp. Immaculatum</w:t>
            </w:r>
          </w:p>
        </w:tc>
        <w:tc>
          <w:tcPr>
            <w:tcW w:w="2126" w:type="dxa"/>
          </w:tcPr>
          <w:p w14:paraId="5E86996F" w14:textId="3B42DB78" w:rsidR="001F6EC1" w:rsidRPr="00A3290E" w:rsidRDefault="001F6EC1" w:rsidP="004178DB">
            <w:pPr>
              <w:jc w:val="center"/>
              <w:rPr>
                <w:rFonts w:asciiTheme="majorHAnsi" w:hAnsiTheme="majorHAnsi"/>
                <w:sz w:val="20"/>
                <w:szCs w:val="20"/>
              </w:rPr>
            </w:pPr>
            <w:r w:rsidRPr="00A3290E">
              <w:rPr>
                <w:rFonts w:asciiTheme="majorHAnsi" w:hAnsiTheme="majorHAnsi"/>
                <w:sz w:val="20"/>
                <w:szCs w:val="20"/>
              </w:rPr>
              <w:t>Presádzanie jedincov rastúcich v trsoch nad telesom verejnej cesty do oblasti zosuvu (v ks)</w:t>
            </w:r>
            <w:r>
              <w:rPr>
                <w:rFonts w:asciiTheme="majorHAnsi" w:hAnsiTheme="majorHAnsi"/>
                <w:sz w:val="20"/>
                <w:szCs w:val="20"/>
              </w:rPr>
              <w:t xml:space="preserve"> </w:t>
            </w:r>
            <w:r>
              <w:rPr>
                <w:rFonts w:asciiTheme="majorHAnsi" w:hAnsiTheme="majorHAnsi"/>
                <w:sz w:val="20"/>
                <w:szCs w:val="20"/>
              </w:rPr>
              <w:br/>
              <w:t>JPRL  4509 v mieste zosuvu nad prameniskom</w:t>
            </w:r>
          </w:p>
        </w:tc>
        <w:tc>
          <w:tcPr>
            <w:tcW w:w="1276" w:type="dxa"/>
          </w:tcPr>
          <w:p w14:paraId="6CB92458" w14:textId="77777777" w:rsidR="001F6EC1" w:rsidRPr="00A3290E" w:rsidRDefault="001F6EC1" w:rsidP="00C11580">
            <w:pPr>
              <w:rPr>
                <w:rFonts w:asciiTheme="majorHAnsi" w:hAnsiTheme="majorHAnsi"/>
                <w:sz w:val="20"/>
                <w:szCs w:val="20"/>
              </w:rPr>
            </w:pPr>
            <w:r w:rsidRPr="00A3290E">
              <w:rPr>
                <w:rFonts w:asciiTheme="majorHAnsi" w:hAnsiTheme="majorHAnsi"/>
                <w:sz w:val="20"/>
                <w:szCs w:val="20"/>
              </w:rPr>
              <w:t>2026 - 2036</w:t>
            </w:r>
          </w:p>
        </w:tc>
        <w:tc>
          <w:tcPr>
            <w:tcW w:w="2693" w:type="dxa"/>
          </w:tcPr>
          <w:p w14:paraId="15B428D3" w14:textId="6EEBFA43" w:rsidR="001F6EC1" w:rsidRPr="00A3290E" w:rsidRDefault="001F6EC1" w:rsidP="00467E3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Správa NP Nízke Tatry</w:t>
            </w:r>
          </w:p>
        </w:tc>
        <w:tc>
          <w:tcPr>
            <w:tcW w:w="1985" w:type="dxa"/>
          </w:tcPr>
          <w:p w14:paraId="3B8EED03" w14:textId="4F080FE4" w:rsidR="001F6EC1" w:rsidRPr="00A3290E" w:rsidRDefault="001F6EC1" w:rsidP="00C11580">
            <w:pPr>
              <w:widowControl w:val="0"/>
              <w:autoSpaceDE w:val="0"/>
              <w:autoSpaceDN w:val="0"/>
              <w:adjustRightInd w:val="0"/>
              <w:jc w:val="center"/>
              <w:rPr>
                <w:rStyle w:val="markedcontent"/>
                <w:rFonts w:asciiTheme="majorHAnsi" w:hAnsiTheme="majorHAnsi"/>
                <w:sz w:val="20"/>
                <w:szCs w:val="20"/>
              </w:rPr>
            </w:pPr>
            <w:r w:rsidRPr="00A3290E">
              <w:rPr>
                <w:rStyle w:val="markedcontent"/>
                <w:rFonts w:asciiTheme="majorHAnsi" w:hAnsiTheme="majorHAnsi"/>
                <w:sz w:val="20"/>
                <w:szCs w:val="20"/>
              </w:rPr>
              <w:t>Zdroje EÚ,  štátny rozpočet, vlastné zdroje</w:t>
            </w:r>
          </w:p>
        </w:tc>
      </w:tr>
    </w:tbl>
    <w:p w14:paraId="202F26FF" w14:textId="06968076" w:rsidR="007D4547" w:rsidRPr="00BD50D4" w:rsidRDefault="007D4547" w:rsidP="007D4547">
      <w:pPr>
        <w:spacing w:after="0" w:line="240" w:lineRule="auto"/>
        <w:rPr>
          <w:sz w:val="20"/>
          <w:szCs w:val="20"/>
        </w:rPr>
      </w:pPr>
      <w:r w:rsidRPr="00BD50D4">
        <w:rPr>
          <w:sz w:val="20"/>
          <w:szCs w:val="20"/>
        </w:rPr>
        <w:t>**</w:t>
      </w:r>
      <w:r w:rsidR="00E5582F">
        <w:rPr>
          <w:sz w:val="20"/>
          <w:szCs w:val="20"/>
        </w:rPr>
        <w:t>*</w:t>
      </w:r>
      <w:r w:rsidRPr="00BD50D4">
        <w:rPr>
          <w:sz w:val="20"/>
          <w:szCs w:val="20"/>
        </w:rPr>
        <w:t xml:space="preserve"> S monitoringom inváznych druhov sa uvažuje v kontexte rozšírenia verejnej komunikácie – cesty, kde v prípade identifikácie invázneho druhu sa zabezpečí jeho odstránenie. V súčasnosti v predmetnom CHA Brvnište neevidujeme prítomnosť inváznych druhov.</w:t>
      </w:r>
    </w:p>
    <w:p w14:paraId="7256C398" w14:textId="1FB74F60" w:rsidR="007D4547" w:rsidRDefault="007D4547">
      <w:pPr>
        <w:spacing w:after="0" w:line="240" w:lineRule="auto"/>
      </w:pPr>
    </w:p>
    <w:p w14:paraId="13473A67" w14:textId="77777777" w:rsidR="007D4547" w:rsidRDefault="007D4547">
      <w:pPr>
        <w:spacing w:after="0" w:line="240" w:lineRule="auto"/>
      </w:pPr>
    </w:p>
    <w:tbl>
      <w:tblPr>
        <w:tblW w:w="139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1701"/>
        <w:gridCol w:w="1843"/>
        <w:gridCol w:w="1276"/>
        <w:gridCol w:w="2551"/>
        <w:gridCol w:w="3055"/>
      </w:tblGrid>
      <w:tr w:rsidR="00C11580" w:rsidRPr="00C17D36" w14:paraId="41E86BC4" w14:textId="77777777" w:rsidTr="001F6EC1">
        <w:trPr>
          <w:trHeight w:val="822"/>
        </w:trPr>
        <w:tc>
          <w:tcPr>
            <w:tcW w:w="13970" w:type="dxa"/>
            <w:gridSpan w:val="7"/>
            <w:shd w:val="clear" w:color="auto" w:fill="C5E0B3" w:themeFill="accent6" w:themeFillTint="66"/>
            <w:vAlign w:val="center"/>
          </w:tcPr>
          <w:p w14:paraId="791E3AB1" w14:textId="77777777" w:rsidR="00C11580" w:rsidRDefault="00C11580" w:rsidP="00C11580">
            <w:pPr>
              <w:rPr>
                <w:b/>
              </w:rPr>
            </w:pPr>
            <w:r w:rsidRPr="00236B64">
              <w:rPr>
                <w:b/>
              </w:rPr>
              <w:lastRenderedPageBreak/>
              <w:t xml:space="preserve">Operatívny cieľ ochrany </w:t>
            </w:r>
            <w:r>
              <w:rPr>
                <w:b/>
              </w:rPr>
              <w:t>2</w:t>
            </w:r>
            <w:r w:rsidRPr="00236B64">
              <w:rPr>
                <w:b/>
              </w:rPr>
              <w:t>:</w:t>
            </w:r>
            <w:r>
              <w:rPr>
                <w:b/>
              </w:rPr>
              <w:t xml:space="preserve"> </w:t>
            </w:r>
          </w:p>
          <w:p w14:paraId="02278A11" w14:textId="66F8AE9A" w:rsidR="00C11580" w:rsidRPr="00236B64" w:rsidRDefault="00C11580" w:rsidP="00EF36C7">
            <w:pPr>
              <w:rPr>
                <w:rStyle w:val="markedcontent"/>
                <w:b/>
              </w:rPr>
            </w:pPr>
            <w:r w:rsidRPr="00236B64">
              <w:rPr>
                <w:b/>
              </w:rPr>
              <w:t>Z</w:t>
            </w:r>
            <w:r>
              <w:rPr>
                <w:b/>
              </w:rPr>
              <w:t>lepšenie</w:t>
            </w:r>
            <w:r w:rsidRPr="00236B64">
              <w:rPr>
                <w:b/>
              </w:rPr>
              <w:t xml:space="preserve"> stavu </w:t>
            </w:r>
            <w:r>
              <w:rPr>
                <w:b/>
              </w:rPr>
              <w:t xml:space="preserve">druhu </w:t>
            </w:r>
            <w:r w:rsidRPr="0031053A">
              <w:rPr>
                <w:b/>
                <w:i/>
              </w:rPr>
              <w:t>Bombina variegata</w:t>
            </w:r>
            <w:r>
              <w:rPr>
                <w:b/>
                <w:i/>
              </w:rPr>
              <w:t xml:space="preserve"> </w:t>
            </w:r>
            <w:r>
              <w:rPr>
                <w:b/>
              </w:rPr>
              <w:t>vytváraním vhodných biotopových podmienok</w:t>
            </w:r>
          </w:p>
        </w:tc>
      </w:tr>
      <w:tr w:rsidR="00C11580" w:rsidRPr="00C17D36" w14:paraId="6B1C723C" w14:textId="77777777" w:rsidTr="001F6EC1">
        <w:trPr>
          <w:trHeight w:val="422"/>
        </w:trPr>
        <w:tc>
          <w:tcPr>
            <w:tcW w:w="13970" w:type="dxa"/>
            <w:gridSpan w:val="7"/>
            <w:shd w:val="clear" w:color="auto" w:fill="C5E0B3" w:themeFill="accent6" w:themeFillTint="66"/>
            <w:vAlign w:val="center"/>
          </w:tcPr>
          <w:p w14:paraId="146F55E7" w14:textId="77777777" w:rsidR="00EF36C7" w:rsidRDefault="00C11580" w:rsidP="00C11580">
            <w:pPr>
              <w:rPr>
                <w:rFonts w:asciiTheme="minorHAnsi" w:hAnsiTheme="minorHAnsi"/>
              </w:rPr>
            </w:pPr>
            <w:r w:rsidRPr="00490D67">
              <w:rPr>
                <w:rFonts w:asciiTheme="minorHAnsi" w:hAnsiTheme="minorHAnsi"/>
                <w:b/>
              </w:rPr>
              <w:t>Merateľný ukazovateľ plnenia:</w:t>
            </w:r>
            <w:r w:rsidRPr="00490D67">
              <w:rPr>
                <w:rFonts w:asciiTheme="minorHAnsi" w:hAnsiTheme="minorHAnsi"/>
              </w:rPr>
              <w:t xml:space="preserve"> </w:t>
            </w:r>
          </w:p>
          <w:p w14:paraId="0C7B23E3" w14:textId="6D4F40A1" w:rsidR="00C11580" w:rsidRPr="00490D67" w:rsidRDefault="00C11580" w:rsidP="00C11580">
            <w:pPr>
              <w:rPr>
                <w:rStyle w:val="markedcontent"/>
                <w:rFonts w:asciiTheme="minorHAnsi" w:hAnsiTheme="minorHAnsi"/>
                <w:b/>
              </w:rPr>
            </w:pPr>
            <w:r w:rsidRPr="00F12408">
              <w:rPr>
                <w:rFonts w:asciiTheme="minorHAnsi" w:hAnsiTheme="minorHAnsi"/>
              </w:rPr>
              <w:t>dosiahnut</w:t>
            </w:r>
            <w:r>
              <w:rPr>
                <w:rFonts w:asciiTheme="minorHAnsi" w:hAnsiTheme="minorHAnsi"/>
              </w:rPr>
              <w:t>ie</w:t>
            </w:r>
            <w:r w:rsidRPr="00F12408">
              <w:rPr>
                <w:rFonts w:asciiTheme="minorHAnsi" w:hAnsiTheme="minorHAnsi"/>
              </w:rPr>
              <w:t xml:space="preserve"> cieľo</w:t>
            </w:r>
            <w:r>
              <w:rPr>
                <w:rFonts w:asciiTheme="minorHAnsi" w:hAnsiTheme="minorHAnsi"/>
              </w:rPr>
              <w:t>vého</w:t>
            </w:r>
            <w:r w:rsidRPr="00F12408">
              <w:rPr>
                <w:rFonts w:asciiTheme="minorHAnsi" w:hAnsiTheme="minorHAnsi"/>
              </w:rPr>
              <w:t xml:space="preserve"> stavu druhu </w:t>
            </w:r>
            <w:r w:rsidRPr="00EF36C7">
              <w:rPr>
                <w:rFonts w:asciiTheme="minorHAnsi" w:hAnsiTheme="minorHAnsi"/>
                <w:b/>
                <w:i/>
              </w:rPr>
              <w:t>Bombina variegata</w:t>
            </w:r>
          </w:p>
        </w:tc>
      </w:tr>
      <w:tr w:rsidR="00C11580" w:rsidRPr="00C17D36" w14:paraId="7921C67B" w14:textId="77777777" w:rsidTr="001F6EC1">
        <w:trPr>
          <w:trHeight w:val="553"/>
        </w:trPr>
        <w:tc>
          <w:tcPr>
            <w:tcW w:w="1418" w:type="dxa"/>
            <w:vMerge w:val="restart"/>
            <w:shd w:val="clear" w:color="auto" w:fill="E2EFD9" w:themeFill="accent6" w:themeFillTint="33"/>
          </w:tcPr>
          <w:p w14:paraId="3D575F88" w14:textId="77777777" w:rsidR="00C11580" w:rsidRDefault="00C11580" w:rsidP="00C11580">
            <w:pPr>
              <w:widowControl w:val="0"/>
              <w:autoSpaceDE w:val="0"/>
              <w:autoSpaceDN w:val="0"/>
              <w:adjustRightInd w:val="0"/>
              <w:rPr>
                <w:b/>
                <w:szCs w:val="24"/>
              </w:rPr>
            </w:pPr>
            <w:r w:rsidRPr="00C17D36">
              <w:rPr>
                <w:b/>
                <w:szCs w:val="24"/>
              </w:rPr>
              <w:t>Opatrenie</w:t>
            </w:r>
          </w:p>
          <w:p w14:paraId="5BF8C86F" w14:textId="77777777" w:rsidR="00C11580" w:rsidRPr="00C17D36" w:rsidRDefault="00C11580" w:rsidP="00C11580">
            <w:pPr>
              <w:widowControl w:val="0"/>
              <w:autoSpaceDE w:val="0"/>
              <w:autoSpaceDN w:val="0"/>
              <w:adjustRightInd w:val="0"/>
              <w:rPr>
                <w:b/>
                <w:szCs w:val="24"/>
              </w:rPr>
            </w:pPr>
            <w:r>
              <w:rPr>
                <w:b/>
                <w:szCs w:val="24"/>
              </w:rPr>
              <w:t>2.1</w:t>
            </w:r>
            <w:r w:rsidRPr="00C17D36">
              <w:rPr>
                <w:b/>
                <w:szCs w:val="24"/>
              </w:rPr>
              <w:t xml:space="preserve"> </w:t>
            </w:r>
          </w:p>
          <w:p w14:paraId="722E36F8" w14:textId="77777777" w:rsidR="00C11580" w:rsidRPr="00C17D36" w:rsidRDefault="00C11580" w:rsidP="00C11580">
            <w:pPr>
              <w:widowControl w:val="0"/>
              <w:autoSpaceDE w:val="0"/>
              <w:autoSpaceDN w:val="0"/>
              <w:adjustRightInd w:val="0"/>
              <w:rPr>
                <w:b/>
                <w:szCs w:val="24"/>
              </w:rPr>
            </w:pPr>
          </w:p>
        </w:tc>
        <w:tc>
          <w:tcPr>
            <w:tcW w:w="12552" w:type="dxa"/>
            <w:gridSpan w:val="6"/>
            <w:shd w:val="clear" w:color="auto" w:fill="E2EFD9" w:themeFill="accent6" w:themeFillTint="33"/>
          </w:tcPr>
          <w:p w14:paraId="71FFB077" w14:textId="77777777" w:rsidR="00C11580" w:rsidRPr="00DC4B48" w:rsidRDefault="00C11580" w:rsidP="00C11580">
            <w:pPr>
              <w:rPr>
                <w:rFonts w:asciiTheme="minorHAnsi" w:hAnsiTheme="minorHAnsi"/>
                <w:b/>
              </w:rPr>
            </w:pPr>
            <w:r>
              <w:rPr>
                <w:rStyle w:val="markedcontent"/>
                <w:rFonts w:asciiTheme="minorHAnsi" w:hAnsiTheme="minorHAnsi"/>
                <w:b/>
              </w:rPr>
              <w:t>Realizovanie manažmentových opatrení, p</w:t>
            </w:r>
            <w:r w:rsidRPr="00DC4B48">
              <w:rPr>
                <w:rStyle w:val="markedcontent"/>
                <w:rFonts w:asciiTheme="minorHAnsi" w:hAnsiTheme="minorHAnsi"/>
                <w:b/>
              </w:rPr>
              <w:t>ravidelný monitoring stavu biotopov, druhov</w:t>
            </w:r>
            <w:r>
              <w:rPr>
                <w:rStyle w:val="markedcontent"/>
                <w:rFonts w:asciiTheme="minorHAnsi" w:hAnsiTheme="minorHAnsi"/>
                <w:b/>
              </w:rPr>
              <w:t xml:space="preserve"> a</w:t>
            </w:r>
            <w:r w:rsidRPr="00DC4B48">
              <w:rPr>
                <w:rStyle w:val="markedcontent"/>
                <w:rFonts w:asciiTheme="minorHAnsi" w:hAnsiTheme="minorHAnsi"/>
                <w:b/>
              </w:rPr>
              <w:t xml:space="preserve"> spôsobu využívania územia</w:t>
            </w:r>
          </w:p>
        </w:tc>
      </w:tr>
      <w:tr w:rsidR="00C11580" w:rsidRPr="00C17D36" w14:paraId="21077B5F" w14:textId="77777777" w:rsidTr="001F6EC1">
        <w:trPr>
          <w:trHeight w:val="553"/>
        </w:trPr>
        <w:tc>
          <w:tcPr>
            <w:tcW w:w="1418" w:type="dxa"/>
            <w:vMerge/>
            <w:shd w:val="clear" w:color="auto" w:fill="E2EFD9" w:themeFill="accent6" w:themeFillTint="33"/>
          </w:tcPr>
          <w:p w14:paraId="1FC84343" w14:textId="77777777" w:rsidR="00C11580" w:rsidRPr="00C17D36" w:rsidRDefault="00C11580" w:rsidP="00C11580">
            <w:pPr>
              <w:keepNext/>
              <w:keepLines/>
              <w:widowControl w:val="0"/>
              <w:autoSpaceDE w:val="0"/>
              <w:autoSpaceDN w:val="0"/>
              <w:adjustRightInd w:val="0"/>
              <w:outlineLvl w:val="2"/>
              <w:rPr>
                <w:i/>
                <w:szCs w:val="24"/>
              </w:rPr>
            </w:pPr>
          </w:p>
        </w:tc>
        <w:tc>
          <w:tcPr>
            <w:tcW w:w="12552" w:type="dxa"/>
            <w:gridSpan w:val="6"/>
            <w:shd w:val="clear" w:color="auto" w:fill="E2EFD9" w:themeFill="accent6" w:themeFillTint="33"/>
          </w:tcPr>
          <w:p w14:paraId="60C92E70" w14:textId="77777777" w:rsidR="00C11580" w:rsidRPr="00DC4B48" w:rsidRDefault="00C11580" w:rsidP="00C11580">
            <w:pPr>
              <w:widowControl w:val="0"/>
              <w:autoSpaceDE w:val="0"/>
              <w:autoSpaceDN w:val="0"/>
              <w:adjustRightInd w:val="0"/>
              <w:rPr>
                <w:rFonts w:asciiTheme="minorHAnsi" w:hAnsiTheme="minorHAnsi"/>
              </w:rPr>
            </w:pPr>
            <w:r w:rsidRPr="00DC4B48">
              <w:rPr>
                <w:rFonts w:asciiTheme="minorHAnsi" w:hAnsiTheme="minorHAnsi"/>
                <w:b/>
              </w:rPr>
              <w:t>Merateľný indikátor plnenia:</w:t>
            </w:r>
            <w:r w:rsidRPr="00DC4B48">
              <w:rPr>
                <w:rFonts w:asciiTheme="minorHAnsi" w:hAnsiTheme="minorHAnsi"/>
              </w:rPr>
              <w:t xml:space="preserve"> aktuálne údaje o stave biotopov a druhov a vplyve realizovaných opatrení na ich stav, aktuálny spôsob obhospodarovania</w:t>
            </w:r>
          </w:p>
        </w:tc>
      </w:tr>
      <w:tr w:rsidR="001F6EC1" w:rsidRPr="00A3290E" w14:paraId="12AF1036" w14:textId="77777777" w:rsidTr="001F6EC1">
        <w:trPr>
          <w:trHeight w:val="554"/>
        </w:trPr>
        <w:tc>
          <w:tcPr>
            <w:tcW w:w="1418" w:type="dxa"/>
          </w:tcPr>
          <w:p w14:paraId="3714A894" w14:textId="24C0FE34" w:rsidR="001F6EC1" w:rsidRPr="00A3290E" w:rsidRDefault="001F6EC1" w:rsidP="00092674">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Opatrenie</w:t>
            </w:r>
          </w:p>
        </w:tc>
        <w:tc>
          <w:tcPr>
            <w:tcW w:w="2126" w:type="dxa"/>
          </w:tcPr>
          <w:p w14:paraId="2E941108" w14:textId="578A2215" w:rsidR="001F6EC1" w:rsidRPr="00A3290E" w:rsidRDefault="001F6EC1" w:rsidP="00092674">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Opis opatrenia</w:t>
            </w:r>
          </w:p>
        </w:tc>
        <w:tc>
          <w:tcPr>
            <w:tcW w:w="1701" w:type="dxa"/>
          </w:tcPr>
          <w:p w14:paraId="015E1C87" w14:textId="77777777" w:rsidR="001F6EC1" w:rsidRPr="00A3290E" w:rsidRDefault="001F6EC1" w:rsidP="00092674">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Biotop/druh</w:t>
            </w:r>
          </w:p>
        </w:tc>
        <w:tc>
          <w:tcPr>
            <w:tcW w:w="1843" w:type="dxa"/>
          </w:tcPr>
          <w:p w14:paraId="12791880" w14:textId="230C9BBA" w:rsidR="001F6EC1" w:rsidRPr="00A3290E" w:rsidRDefault="001F6EC1" w:rsidP="00092674">
            <w:pPr>
              <w:widowControl w:val="0"/>
              <w:autoSpaceDE w:val="0"/>
              <w:autoSpaceDN w:val="0"/>
              <w:adjustRightInd w:val="0"/>
              <w:jc w:val="center"/>
              <w:rPr>
                <w:rFonts w:asciiTheme="majorHAnsi" w:eastAsia="Times New Roman" w:hAnsiTheme="majorHAnsi"/>
                <w:w w:val="99"/>
                <w:sz w:val="20"/>
                <w:szCs w:val="20"/>
              </w:rPr>
            </w:pPr>
            <w:r w:rsidRPr="00A3290E">
              <w:rPr>
                <w:rFonts w:asciiTheme="majorHAnsi" w:hAnsiTheme="majorHAnsi"/>
                <w:sz w:val="20"/>
                <w:szCs w:val="20"/>
              </w:rPr>
              <w:t xml:space="preserve">Výstup – indikátor plnenia </w:t>
            </w:r>
          </w:p>
        </w:tc>
        <w:tc>
          <w:tcPr>
            <w:tcW w:w="1276" w:type="dxa"/>
          </w:tcPr>
          <w:p w14:paraId="4AAD957B" w14:textId="76F877C5" w:rsidR="001F6EC1" w:rsidRPr="00A3290E" w:rsidRDefault="001F6EC1" w:rsidP="00092674">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Termín</w:t>
            </w:r>
          </w:p>
        </w:tc>
        <w:tc>
          <w:tcPr>
            <w:tcW w:w="2551" w:type="dxa"/>
          </w:tcPr>
          <w:p w14:paraId="004C70C2" w14:textId="69FDA650" w:rsidR="001F6EC1" w:rsidRPr="00A3290E" w:rsidRDefault="001F6EC1" w:rsidP="00092674">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 xml:space="preserve">Oprávnený subjekt </w:t>
            </w:r>
          </w:p>
        </w:tc>
        <w:tc>
          <w:tcPr>
            <w:tcW w:w="3055" w:type="dxa"/>
          </w:tcPr>
          <w:p w14:paraId="0F8E6ED6" w14:textId="7C4EF9D0" w:rsidR="001F6EC1" w:rsidRPr="00A3290E" w:rsidRDefault="001F6EC1" w:rsidP="00092674">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Predpokladané zdroje</w:t>
            </w:r>
          </w:p>
        </w:tc>
      </w:tr>
      <w:tr w:rsidR="001F6EC1" w:rsidRPr="00A3290E" w14:paraId="71DC7015" w14:textId="77777777" w:rsidTr="001F6EC1">
        <w:trPr>
          <w:trHeight w:val="661"/>
        </w:trPr>
        <w:tc>
          <w:tcPr>
            <w:tcW w:w="1418" w:type="dxa"/>
          </w:tcPr>
          <w:p w14:paraId="610D9552" w14:textId="77777777" w:rsidR="001F6EC1" w:rsidRPr="00A3290E" w:rsidRDefault="001F6EC1" w:rsidP="00C11580">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2.1.1</w:t>
            </w:r>
          </w:p>
        </w:tc>
        <w:tc>
          <w:tcPr>
            <w:tcW w:w="2126" w:type="dxa"/>
          </w:tcPr>
          <w:p w14:paraId="61266359" w14:textId="77777777" w:rsidR="001F6EC1" w:rsidRPr="00A3290E" w:rsidRDefault="001F6EC1" w:rsidP="004178DB">
            <w:pPr>
              <w:widowControl w:val="0"/>
              <w:autoSpaceDE w:val="0"/>
              <w:autoSpaceDN w:val="0"/>
              <w:adjustRightInd w:val="0"/>
              <w:jc w:val="center"/>
              <w:rPr>
                <w:rFonts w:asciiTheme="majorHAnsi" w:hAnsiTheme="majorHAnsi"/>
                <w:sz w:val="20"/>
                <w:szCs w:val="20"/>
              </w:rPr>
            </w:pPr>
            <w:r w:rsidRPr="00A3290E">
              <w:rPr>
                <w:rStyle w:val="markedcontent"/>
                <w:rFonts w:asciiTheme="majorHAnsi" w:hAnsiTheme="majorHAnsi"/>
                <w:sz w:val="20"/>
                <w:szCs w:val="20"/>
              </w:rPr>
              <w:t>Zabezpečenie monitoringu obojživelníkov</w:t>
            </w:r>
          </w:p>
        </w:tc>
        <w:tc>
          <w:tcPr>
            <w:tcW w:w="1701" w:type="dxa"/>
          </w:tcPr>
          <w:p w14:paraId="18BE3124" w14:textId="0EEA5586" w:rsidR="001F6EC1" w:rsidRPr="00A3290E" w:rsidRDefault="001F6EC1" w:rsidP="004178DB">
            <w:pPr>
              <w:widowControl w:val="0"/>
              <w:autoSpaceDE w:val="0"/>
              <w:autoSpaceDN w:val="0"/>
              <w:adjustRightInd w:val="0"/>
              <w:jc w:val="center"/>
              <w:rPr>
                <w:rFonts w:asciiTheme="majorHAnsi" w:hAnsiTheme="majorHAnsi"/>
                <w:i/>
                <w:sz w:val="20"/>
                <w:szCs w:val="20"/>
              </w:rPr>
            </w:pPr>
            <w:r w:rsidRPr="00A3290E">
              <w:rPr>
                <w:rFonts w:asciiTheme="majorHAnsi" w:hAnsiTheme="majorHAnsi"/>
                <w:i/>
                <w:sz w:val="20"/>
                <w:szCs w:val="20"/>
              </w:rPr>
              <w:t>Bombina variegata,</w:t>
            </w:r>
          </w:p>
        </w:tc>
        <w:tc>
          <w:tcPr>
            <w:tcW w:w="1843" w:type="dxa"/>
          </w:tcPr>
          <w:p w14:paraId="536FE374" w14:textId="4F4621ED" w:rsidR="001F6EC1" w:rsidRPr="00A3290E" w:rsidRDefault="001F6EC1" w:rsidP="004178DB">
            <w:pPr>
              <w:jc w:val="center"/>
              <w:rPr>
                <w:rFonts w:asciiTheme="majorHAnsi" w:eastAsia="Times New Roman" w:hAnsiTheme="majorHAnsi"/>
                <w:sz w:val="20"/>
                <w:szCs w:val="20"/>
              </w:rPr>
            </w:pPr>
            <w:r w:rsidRPr="00A3290E">
              <w:rPr>
                <w:rFonts w:asciiTheme="majorHAnsi" w:eastAsia="Times New Roman" w:hAnsiTheme="majorHAnsi"/>
                <w:sz w:val="20"/>
                <w:szCs w:val="20"/>
              </w:rPr>
              <w:t>správa z</w:t>
            </w:r>
            <w:r>
              <w:rPr>
                <w:rFonts w:asciiTheme="majorHAnsi" w:eastAsia="Times New Roman" w:hAnsiTheme="majorHAnsi"/>
                <w:sz w:val="20"/>
                <w:szCs w:val="20"/>
              </w:rPr>
              <w:t> </w:t>
            </w:r>
            <w:r w:rsidRPr="00A3290E">
              <w:rPr>
                <w:rFonts w:asciiTheme="majorHAnsi" w:eastAsia="Times New Roman" w:hAnsiTheme="majorHAnsi"/>
                <w:sz w:val="20"/>
                <w:szCs w:val="20"/>
              </w:rPr>
              <w:t>monitoringu</w:t>
            </w:r>
            <w:r>
              <w:rPr>
                <w:rFonts w:asciiTheme="majorHAnsi" w:eastAsia="Times New Roman" w:hAnsiTheme="majorHAnsi"/>
                <w:sz w:val="20"/>
                <w:szCs w:val="20"/>
              </w:rPr>
              <w:t xml:space="preserve"> </w:t>
            </w:r>
            <w:r w:rsidRPr="00A3290E">
              <w:rPr>
                <w:rFonts w:asciiTheme="majorHAnsi" w:eastAsia="Times New Roman" w:hAnsiTheme="majorHAnsi"/>
                <w:sz w:val="20"/>
                <w:szCs w:val="20"/>
              </w:rPr>
              <w:t>- hodnotenie stavu, správy z výskumu- zápis do databázy (KIMS)</w:t>
            </w:r>
          </w:p>
        </w:tc>
        <w:tc>
          <w:tcPr>
            <w:tcW w:w="1276" w:type="dxa"/>
          </w:tcPr>
          <w:p w14:paraId="0675CDE2" w14:textId="77777777" w:rsidR="001F6EC1" w:rsidRPr="00A3290E" w:rsidRDefault="001F6EC1" w:rsidP="00C11580">
            <w:pPr>
              <w:rPr>
                <w:rFonts w:asciiTheme="majorHAnsi" w:hAnsiTheme="majorHAnsi"/>
                <w:sz w:val="20"/>
                <w:szCs w:val="20"/>
              </w:rPr>
            </w:pPr>
            <w:r w:rsidRPr="00A3290E">
              <w:rPr>
                <w:rFonts w:asciiTheme="majorHAnsi" w:hAnsiTheme="majorHAnsi"/>
                <w:sz w:val="20"/>
                <w:szCs w:val="20"/>
              </w:rPr>
              <w:t>2026 - 2036</w:t>
            </w:r>
          </w:p>
        </w:tc>
        <w:tc>
          <w:tcPr>
            <w:tcW w:w="2551" w:type="dxa"/>
          </w:tcPr>
          <w:p w14:paraId="70680A6D" w14:textId="15D0C45E" w:rsidR="001F6EC1" w:rsidRPr="00A3290E" w:rsidRDefault="001F6EC1" w:rsidP="00D261AB">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 xml:space="preserve">Správa NP Nízke Tatry, </w:t>
            </w:r>
            <w:r w:rsidRPr="00D261AB">
              <w:rPr>
                <w:rFonts w:asciiTheme="majorHAnsi" w:hAnsiTheme="majorHAnsi"/>
                <w:sz w:val="20"/>
                <w:szCs w:val="20"/>
              </w:rPr>
              <w:t>vlastníci/obhospodarovatelia pozemkov</w:t>
            </w:r>
          </w:p>
        </w:tc>
        <w:tc>
          <w:tcPr>
            <w:tcW w:w="3055" w:type="dxa"/>
          </w:tcPr>
          <w:p w14:paraId="6264E1B2" w14:textId="0B96A422" w:rsidR="001F6EC1" w:rsidRPr="00A3290E" w:rsidRDefault="001F6EC1" w:rsidP="00C11580">
            <w:pPr>
              <w:widowControl w:val="0"/>
              <w:autoSpaceDE w:val="0"/>
              <w:autoSpaceDN w:val="0"/>
              <w:adjustRightInd w:val="0"/>
              <w:jc w:val="center"/>
              <w:rPr>
                <w:rStyle w:val="markedcontent"/>
                <w:rFonts w:asciiTheme="majorHAnsi" w:hAnsiTheme="majorHAnsi"/>
                <w:sz w:val="20"/>
                <w:szCs w:val="20"/>
              </w:rPr>
            </w:pPr>
            <w:r w:rsidRPr="00A3290E">
              <w:rPr>
                <w:rStyle w:val="markedcontent"/>
                <w:rFonts w:asciiTheme="majorHAnsi" w:hAnsiTheme="majorHAnsi"/>
                <w:sz w:val="20"/>
                <w:szCs w:val="20"/>
              </w:rPr>
              <w:t xml:space="preserve">Zdroje EÚ,  štátny rozpočet, vlastné zdroje, </w:t>
            </w:r>
          </w:p>
        </w:tc>
      </w:tr>
      <w:tr w:rsidR="001F6EC1" w:rsidRPr="00A3290E" w14:paraId="2941434F" w14:textId="77777777" w:rsidTr="001F6EC1">
        <w:trPr>
          <w:trHeight w:val="661"/>
        </w:trPr>
        <w:tc>
          <w:tcPr>
            <w:tcW w:w="1418" w:type="dxa"/>
          </w:tcPr>
          <w:p w14:paraId="30C4CECA" w14:textId="77777777" w:rsidR="001F6EC1" w:rsidRPr="00A3290E" w:rsidRDefault="001F6EC1" w:rsidP="00C11580">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2.1.2</w:t>
            </w:r>
          </w:p>
        </w:tc>
        <w:tc>
          <w:tcPr>
            <w:tcW w:w="2126" w:type="dxa"/>
          </w:tcPr>
          <w:p w14:paraId="093DEA49" w14:textId="77777777" w:rsidR="001F6EC1" w:rsidRPr="00A3290E" w:rsidRDefault="001F6EC1" w:rsidP="004178DB">
            <w:pPr>
              <w:widowControl w:val="0"/>
              <w:autoSpaceDE w:val="0"/>
              <w:autoSpaceDN w:val="0"/>
              <w:adjustRightInd w:val="0"/>
              <w:jc w:val="center"/>
              <w:rPr>
                <w:rStyle w:val="markedcontent"/>
                <w:rFonts w:asciiTheme="majorHAnsi" w:hAnsiTheme="majorHAnsi"/>
                <w:sz w:val="20"/>
                <w:szCs w:val="20"/>
              </w:rPr>
            </w:pPr>
            <w:r w:rsidRPr="00A3290E">
              <w:rPr>
                <w:rStyle w:val="markedcontent"/>
                <w:rFonts w:asciiTheme="majorHAnsi" w:hAnsiTheme="majorHAnsi"/>
                <w:sz w:val="20"/>
                <w:szCs w:val="20"/>
              </w:rPr>
              <w:t>Vytváranie a obnova liahnísk obojživelníkov</w:t>
            </w:r>
          </w:p>
        </w:tc>
        <w:tc>
          <w:tcPr>
            <w:tcW w:w="1701" w:type="dxa"/>
          </w:tcPr>
          <w:p w14:paraId="2751B043" w14:textId="11C34720" w:rsidR="001F6EC1" w:rsidRPr="00A3290E" w:rsidRDefault="001F6EC1" w:rsidP="004178DB">
            <w:pPr>
              <w:widowControl w:val="0"/>
              <w:autoSpaceDE w:val="0"/>
              <w:autoSpaceDN w:val="0"/>
              <w:adjustRightInd w:val="0"/>
              <w:jc w:val="center"/>
              <w:rPr>
                <w:rFonts w:asciiTheme="majorHAnsi" w:hAnsiTheme="majorHAnsi"/>
                <w:i/>
                <w:sz w:val="20"/>
                <w:szCs w:val="20"/>
              </w:rPr>
            </w:pPr>
            <w:r w:rsidRPr="00A3290E">
              <w:rPr>
                <w:rFonts w:asciiTheme="majorHAnsi" w:hAnsiTheme="majorHAnsi"/>
                <w:i/>
                <w:sz w:val="20"/>
                <w:szCs w:val="20"/>
              </w:rPr>
              <w:t>Bombina variegata</w:t>
            </w:r>
          </w:p>
        </w:tc>
        <w:tc>
          <w:tcPr>
            <w:tcW w:w="1843" w:type="dxa"/>
          </w:tcPr>
          <w:p w14:paraId="03E3C798" w14:textId="77777777" w:rsidR="001F6EC1" w:rsidRPr="00A3290E" w:rsidRDefault="001F6EC1" w:rsidP="004178DB">
            <w:pPr>
              <w:jc w:val="center"/>
              <w:rPr>
                <w:rFonts w:asciiTheme="majorHAnsi" w:eastAsia="Times New Roman" w:hAnsiTheme="majorHAnsi"/>
                <w:sz w:val="20"/>
                <w:szCs w:val="20"/>
              </w:rPr>
            </w:pPr>
            <w:r w:rsidRPr="00A3290E">
              <w:rPr>
                <w:rFonts w:asciiTheme="majorHAnsi" w:hAnsiTheme="majorHAnsi"/>
                <w:sz w:val="20"/>
                <w:szCs w:val="20"/>
              </w:rPr>
              <w:t xml:space="preserve">Zlepšenie stavu druhu </w:t>
            </w:r>
            <w:r w:rsidRPr="00A3290E">
              <w:rPr>
                <w:rFonts w:asciiTheme="majorHAnsi" w:hAnsiTheme="majorHAnsi"/>
                <w:i/>
                <w:sz w:val="20"/>
                <w:szCs w:val="20"/>
              </w:rPr>
              <w:t>Bombina variegata</w:t>
            </w:r>
          </w:p>
        </w:tc>
        <w:tc>
          <w:tcPr>
            <w:tcW w:w="1276" w:type="dxa"/>
          </w:tcPr>
          <w:p w14:paraId="546CD01C" w14:textId="77777777" w:rsidR="001F6EC1" w:rsidRPr="00A3290E" w:rsidRDefault="001F6EC1" w:rsidP="00C11580">
            <w:pPr>
              <w:rPr>
                <w:rFonts w:asciiTheme="majorHAnsi" w:hAnsiTheme="majorHAnsi"/>
                <w:sz w:val="20"/>
                <w:szCs w:val="20"/>
              </w:rPr>
            </w:pPr>
            <w:r w:rsidRPr="00A3290E">
              <w:rPr>
                <w:rFonts w:asciiTheme="majorHAnsi" w:hAnsiTheme="majorHAnsi"/>
                <w:sz w:val="20"/>
                <w:szCs w:val="20"/>
              </w:rPr>
              <w:t>2026 - 2036</w:t>
            </w:r>
          </w:p>
        </w:tc>
        <w:tc>
          <w:tcPr>
            <w:tcW w:w="2551" w:type="dxa"/>
          </w:tcPr>
          <w:p w14:paraId="6D789D5B" w14:textId="55F0DADB" w:rsidR="001F6EC1" w:rsidRPr="00A3290E" w:rsidRDefault="001F6EC1" w:rsidP="00467E3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Správa NP Nízke Tatry</w:t>
            </w:r>
          </w:p>
        </w:tc>
        <w:tc>
          <w:tcPr>
            <w:tcW w:w="3055" w:type="dxa"/>
          </w:tcPr>
          <w:p w14:paraId="4739AE6F" w14:textId="1408EB6A" w:rsidR="001F6EC1" w:rsidRPr="00A3290E" w:rsidRDefault="001F6EC1" w:rsidP="00467E30">
            <w:pPr>
              <w:widowControl w:val="0"/>
              <w:autoSpaceDE w:val="0"/>
              <w:autoSpaceDN w:val="0"/>
              <w:adjustRightInd w:val="0"/>
              <w:jc w:val="center"/>
              <w:rPr>
                <w:rStyle w:val="markedcontent"/>
                <w:rFonts w:asciiTheme="majorHAnsi" w:hAnsiTheme="majorHAnsi"/>
                <w:sz w:val="20"/>
                <w:szCs w:val="20"/>
              </w:rPr>
            </w:pPr>
            <w:r w:rsidRPr="00A3290E">
              <w:rPr>
                <w:rStyle w:val="markedcontent"/>
                <w:rFonts w:asciiTheme="majorHAnsi" w:hAnsiTheme="majorHAnsi"/>
                <w:sz w:val="20"/>
                <w:szCs w:val="20"/>
              </w:rPr>
              <w:t>Zdroje EÚ,  štátny rozpočet, vlastné zdroje</w:t>
            </w:r>
          </w:p>
        </w:tc>
      </w:tr>
      <w:tr w:rsidR="001F6EC1" w:rsidRPr="00A3290E" w14:paraId="02C6A6FA" w14:textId="77777777" w:rsidTr="001F6EC1">
        <w:trPr>
          <w:trHeight w:val="661"/>
        </w:trPr>
        <w:tc>
          <w:tcPr>
            <w:tcW w:w="1418" w:type="dxa"/>
          </w:tcPr>
          <w:p w14:paraId="47C006CA" w14:textId="77777777" w:rsidR="001F6EC1" w:rsidRPr="00A3290E" w:rsidRDefault="001F6EC1" w:rsidP="00C11580">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2.1.3</w:t>
            </w:r>
          </w:p>
        </w:tc>
        <w:tc>
          <w:tcPr>
            <w:tcW w:w="2126" w:type="dxa"/>
          </w:tcPr>
          <w:p w14:paraId="2CD14C19" w14:textId="4EDFC1BB" w:rsidR="001F6EC1" w:rsidRPr="00A3290E" w:rsidRDefault="001F6EC1" w:rsidP="004178DB">
            <w:pPr>
              <w:widowControl w:val="0"/>
              <w:autoSpaceDE w:val="0"/>
              <w:autoSpaceDN w:val="0"/>
              <w:adjustRightInd w:val="0"/>
              <w:jc w:val="center"/>
              <w:rPr>
                <w:rStyle w:val="markedcontent"/>
                <w:rFonts w:asciiTheme="majorHAnsi" w:hAnsiTheme="majorHAnsi"/>
                <w:sz w:val="20"/>
                <w:szCs w:val="20"/>
              </w:rPr>
            </w:pPr>
            <w:r w:rsidRPr="00A3290E">
              <w:rPr>
                <w:rStyle w:val="markedcontent"/>
                <w:rFonts w:asciiTheme="majorHAnsi" w:hAnsiTheme="majorHAnsi"/>
                <w:sz w:val="20"/>
                <w:szCs w:val="20"/>
              </w:rPr>
              <w:t>Zamedzenie používania chemických prípravkov</w:t>
            </w:r>
          </w:p>
        </w:tc>
        <w:tc>
          <w:tcPr>
            <w:tcW w:w="1701" w:type="dxa"/>
          </w:tcPr>
          <w:p w14:paraId="74613751" w14:textId="08BB1292" w:rsidR="001F6EC1" w:rsidRPr="00A3290E" w:rsidRDefault="001F6EC1" w:rsidP="004178DB">
            <w:pPr>
              <w:widowControl w:val="0"/>
              <w:autoSpaceDE w:val="0"/>
              <w:autoSpaceDN w:val="0"/>
              <w:adjustRightInd w:val="0"/>
              <w:jc w:val="center"/>
              <w:rPr>
                <w:rFonts w:asciiTheme="majorHAnsi" w:hAnsiTheme="majorHAnsi"/>
                <w:i/>
                <w:sz w:val="20"/>
                <w:szCs w:val="20"/>
              </w:rPr>
            </w:pPr>
            <w:r w:rsidRPr="00A3290E">
              <w:rPr>
                <w:rFonts w:asciiTheme="majorHAnsi" w:hAnsiTheme="majorHAnsi"/>
                <w:i/>
                <w:sz w:val="20"/>
                <w:szCs w:val="20"/>
              </w:rPr>
              <w:t>Bombina variegata</w:t>
            </w:r>
          </w:p>
        </w:tc>
        <w:tc>
          <w:tcPr>
            <w:tcW w:w="1843" w:type="dxa"/>
          </w:tcPr>
          <w:p w14:paraId="50940F44" w14:textId="77777777" w:rsidR="001F6EC1" w:rsidRPr="00A3290E" w:rsidRDefault="001F6EC1" w:rsidP="004178DB">
            <w:pPr>
              <w:jc w:val="center"/>
              <w:rPr>
                <w:rFonts w:asciiTheme="majorHAnsi" w:hAnsiTheme="majorHAnsi"/>
                <w:sz w:val="20"/>
                <w:szCs w:val="20"/>
              </w:rPr>
            </w:pPr>
            <w:r w:rsidRPr="00A3290E">
              <w:rPr>
                <w:rFonts w:asciiTheme="majorHAnsi" w:hAnsiTheme="majorHAnsi"/>
                <w:sz w:val="20"/>
                <w:szCs w:val="20"/>
              </w:rPr>
              <w:t xml:space="preserve">Zlepšenie stavu druhu </w:t>
            </w:r>
            <w:r w:rsidRPr="00A3290E">
              <w:rPr>
                <w:rFonts w:asciiTheme="majorHAnsi" w:hAnsiTheme="majorHAnsi"/>
                <w:i/>
                <w:sz w:val="20"/>
                <w:szCs w:val="20"/>
              </w:rPr>
              <w:t>Bombina variegata</w:t>
            </w:r>
          </w:p>
        </w:tc>
        <w:tc>
          <w:tcPr>
            <w:tcW w:w="1276" w:type="dxa"/>
          </w:tcPr>
          <w:p w14:paraId="5B1A92D2" w14:textId="77777777" w:rsidR="001F6EC1" w:rsidRPr="00A3290E" w:rsidRDefault="001F6EC1" w:rsidP="00C11580">
            <w:pPr>
              <w:rPr>
                <w:rFonts w:asciiTheme="majorHAnsi" w:hAnsiTheme="majorHAnsi"/>
                <w:sz w:val="20"/>
                <w:szCs w:val="20"/>
              </w:rPr>
            </w:pPr>
            <w:r w:rsidRPr="00A3290E">
              <w:rPr>
                <w:rFonts w:asciiTheme="majorHAnsi" w:hAnsiTheme="majorHAnsi"/>
                <w:sz w:val="20"/>
                <w:szCs w:val="20"/>
              </w:rPr>
              <w:t>2026 - 2036</w:t>
            </w:r>
          </w:p>
        </w:tc>
        <w:tc>
          <w:tcPr>
            <w:tcW w:w="2551" w:type="dxa"/>
          </w:tcPr>
          <w:p w14:paraId="257F6A71" w14:textId="77777777" w:rsidR="001F6EC1" w:rsidRPr="00A3290E" w:rsidRDefault="001F6EC1" w:rsidP="00C1158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Správa NP Nízke Tatry, vlastníci, vlastníci/obhospodarovatelia pozemkov</w:t>
            </w:r>
          </w:p>
        </w:tc>
        <w:tc>
          <w:tcPr>
            <w:tcW w:w="3055" w:type="dxa"/>
          </w:tcPr>
          <w:p w14:paraId="242336F6" w14:textId="77777777" w:rsidR="001F6EC1" w:rsidRPr="00A3290E" w:rsidRDefault="001F6EC1" w:rsidP="00C11580">
            <w:pPr>
              <w:widowControl w:val="0"/>
              <w:autoSpaceDE w:val="0"/>
              <w:autoSpaceDN w:val="0"/>
              <w:adjustRightInd w:val="0"/>
              <w:jc w:val="center"/>
              <w:rPr>
                <w:rStyle w:val="markedcontent"/>
                <w:rFonts w:asciiTheme="majorHAnsi" w:hAnsiTheme="majorHAnsi"/>
                <w:sz w:val="20"/>
                <w:szCs w:val="20"/>
              </w:rPr>
            </w:pPr>
            <w:r w:rsidRPr="00A3290E">
              <w:rPr>
                <w:rStyle w:val="markedcontent"/>
                <w:rFonts w:asciiTheme="majorHAnsi" w:hAnsiTheme="majorHAnsi"/>
                <w:sz w:val="20"/>
                <w:szCs w:val="20"/>
              </w:rPr>
              <w:t>Zdroje EÚ,  štátny rozpočet, vlastné zdroje, Zdroje Lesov SR a UPS Podkonice</w:t>
            </w:r>
          </w:p>
        </w:tc>
      </w:tr>
    </w:tbl>
    <w:p w14:paraId="2CAE8B80" w14:textId="77777777" w:rsidR="00C11580" w:rsidRDefault="00C11580">
      <w:pPr>
        <w:spacing w:after="0" w:line="240" w:lineRule="auto"/>
      </w:pPr>
    </w:p>
    <w:p w14:paraId="0AD84845" w14:textId="77777777" w:rsidR="00FD42C1" w:rsidRDefault="00FD42C1">
      <w:pPr>
        <w:spacing w:after="0" w:line="240" w:lineRule="auto"/>
      </w:pPr>
    </w:p>
    <w:tbl>
      <w:tblPr>
        <w:tblW w:w="140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1701"/>
        <w:gridCol w:w="1843"/>
        <w:gridCol w:w="1276"/>
        <w:gridCol w:w="2551"/>
        <w:gridCol w:w="3119"/>
      </w:tblGrid>
      <w:tr w:rsidR="00001FA9" w:rsidRPr="00236B64" w14:paraId="31C416EA" w14:textId="77777777" w:rsidTr="00FD42C1">
        <w:trPr>
          <w:trHeight w:val="822"/>
        </w:trPr>
        <w:tc>
          <w:tcPr>
            <w:tcW w:w="14034" w:type="dxa"/>
            <w:gridSpan w:val="7"/>
            <w:shd w:val="clear" w:color="auto" w:fill="C5E0B3" w:themeFill="accent6" w:themeFillTint="66"/>
            <w:vAlign w:val="center"/>
          </w:tcPr>
          <w:p w14:paraId="1F0B3D88" w14:textId="77777777" w:rsidR="00001FA9" w:rsidRDefault="00001FA9" w:rsidP="00C3221C">
            <w:pPr>
              <w:spacing w:after="0"/>
              <w:rPr>
                <w:b/>
              </w:rPr>
            </w:pPr>
            <w:r w:rsidRPr="00236B64">
              <w:rPr>
                <w:b/>
              </w:rPr>
              <w:lastRenderedPageBreak/>
              <w:t xml:space="preserve">Operatívny cieľ ochrany </w:t>
            </w:r>
            <w:r>
              <w:rPr>
                <w:b/>
              </w:rPr>
              <w:t>3</w:t>
            </w:r>
            <w:r w:rsidRPr="00236B64">
              <w:rPr>
                <w:b/>
              </w:rPr>
              <w:t>:</w:t>
            </w:r>
            <w:r>
              <w:rPr>
                <w:b/>
              </w:rPr>
              <w:t xml:space="preserve"> </w:t>
            </w:r>
          </w:p>
          <w:p w14:paraId="0E4615EE" w14:textId="1725EEDB" w:rsidR="00001FA9" w:rsidRPr="00236B64" w:rsidRDefault="00001FA9" w:rsidP="00EF36C7">
            <w:pPr>
              <w:rPr>
                <w:rStyle w:val="markedcontent"/>
                <w:b/>
              </w:rPr>
            </w:pPr>
            <w:r w:rsidRPr="00236B64">
              <w:rPr>
                <w:b/>
              </w:rPr>
              <w:t>Z</w:t>
            </w:r>
            <w:r>
              <w:rPr>
                <w:b/>
              </w:rPr>
              <w:t>lepšenie</w:t>
            </w:r>
            <w:r w:rsidRPr="00236B64">
              <w:rPr>
                <w:b/>
              </w:rPr>
              <w:t xml:space="preserve"> stavu </w:t>
            </w:r>
            <w:r>
              <w:rPr>
                <w:b/>
              </w:rPr>
              <w:t xml:space="preserve">druhov </w:t>
            </w:r>
            <w:r w:rsidRPr="00855834">
              <w:rPr>
                <w:b/>
                <w:i/>
              </w:rPr>
              <w:t>Myotis bechsteini, Myotis myotis, Rhinolophus hipposideros, Barbastella barbastellus</w:t>
            </w:r>
            <w:r>
              <w:rPr>
                <w:b/>
                <w:i/>
              </w:rPr>
              <w:t xml:space="preserve"> </w:t>
            </w:r>
            <w:r>
              <w:rPr>
                <w:b/>
              </w:rPr>
              <w:t>vytváraním vhodných biotopových podmienok</w:t>
            </w:r>
          </w:p>
        </w:tc>
      </w:tr>
      <w:tr w:rsidR="00001FA9" w:rsidRPr="00490D67" w14:paraId="59034453" w14:textId="77777777" w:rsidTr="00FD42C1">
        <w:trPr>
          <w:trHeight w:val="422"/>
        </w:trPr>
        <w:tc>
          <w:tcPr>
            <w:tcW w:w="14034" w:type="dxa"/>
            <w:gridSpan w:val="7"/>
            <w:shd w:val="clear" w:color="auto" w:fill="C5E0B3" w:themeFill="accent6" w:themeFillTint="66"/>
            <w:vAlign w:val="center"/>
          </w:tcPr>
          <w:p w14:paraId="7FB02D73" w14:textId="77777777" w:rsidR="00EF36C7" w:rsidRDefault="00001FA9" w:rsidP="00C3221C">
            <w:pPr>
              <w:spacing w:after="0"/>
              <w:rPr>
                <w:rFonts w:asciiTheme="minorHAnsi" w:hAnsiTheme="minorHAnsi"/>
              </w:rPr>
            </w:pPr>
            <w:r w:rsidRPr="00490D67">
              <w:rPr>
                <w:rFonts w:asciiTheme="minorHAnsi" w:hAnsiTheme="minorHAnsi"/>
                <w:b/>
              </w:rPr>
              <w:t>Merateľný ukazovateľ plnenia:</w:t>
            </w:r>
            <w:r w:rsidRPr="00490D67">
              <w:rPr>
                <w:rFonts w:asciiTheme="minorHAnsi" w:hAnsiTheme="minorHAnsi"/>
              </w:rPr>
              <w:t xml:space="preserve"> </w:t>
            </w:r>
          </w:p>
          <w:p w14:paraId="4AAFE57A" w14:textId="254914D0" w:rsidR="00001FA9" w:rsidRPr="00490D67" w:rsidRDefault="00001FA9" w:rsidP="00537DE9">
            <w:pPr>
              <w:rPr>
                <w:rStyle w:val="markedcontent"/>
                <w:rFonts w:asciiTheme="minorHAnsi" w:hAnsiTheme="minorHAnsi"/>
                <w:b/>
              </w:rPr>
            </w:pPr>
            <w:r w:rsidRPr="00F12408">
              <w:rPr>
                <w:rFonts w:asciiTheme="minorHAnsi" w:hAnsiTheme="minorHAnsi"/>
              </w:rPr>
              <w:t>dosiahnut</w:t>
            </w:r>
            <w:r>
              <w:rPr>
                <w:rFonts w:asciiTheme="minorHAnsi" w:hAnsiTheme="minorHAnsi"/>
              </w:rPr>
              <w:t>ie</w:t>
            </w:r>
            <w:r w:rsidRPr="00F12408">
              <w:rPr>
                <w:rFonts w:asciiTheme="minorHAnsi" w:hAnsiTheme="minorHAnsi"/>
              </w:rPr>
              <w:t xml:space="preserve"> cieľo</w:t>
            </w:r>
            <w:r>
              <w:rPr>
                <w:rFonts w:asciiTheme="minorHAnsi" w:hAnsiTheme="minorHAnsi"/>
              </w:rPr>
              <w:t>vého</w:t>
            </w:r>
            <w:r w:rsidRPr="00F12408">
              <w:rPr>
                <w:rFonts w:asciiTheme="minorHAnsi" w:hAnsiTheme="minorHAnsi"/>
              </w:rPr>
              <w:t xml:space="preserve"> stavu druhu </w:t>
            </w:r>
            <w:r w:rsidRPr="00EF36C7">
              <w:rPr>
                <w:rFonts w:asciiTheme="minorHAnsi" w:hAnsiTheme="minorHAnsi"/>
                <w:b/>
                <w:i/>
              </w:rPr>
              <w:t>Myotis bechsteini</w:t>
            </w:r>
            <w:r w:rsidRPr="006C5B3E">
              <w:rPr>
                <w:rFonts w:asciiTheme="minorHAnsi" w:hAnsiTheme="minorHAnsi"/>
                <w:i/>
              </w:rPr>
              <w:t xml:space="preserve">, </w:t>
            </w:r>
            <w:r w:rsidRPr="00EF36C7">
              <w:rPr>
                <w:rFonts w:asciiTheme="minorHAnsi" w:hAnsiTheme="minorHAnsi"/>
                <w:b/>
                <w:i/>
              </w:rPr>
              <w:t>Myotis myotis</w:t>
            </w:r>
            <w:r w:rsidRPr="006C5B3E">
              <w:rPr>
                <w:rFonts w:asciiTheme="minorHAnsi" w:hAnsiTheme="minorHAnsi"/>
                <w:i/>
              </w:rPr>
              <w:t xml:space="preserve">, </w:t>
            </w:r>
            <w:r w:rsidRPr="00EF36C7">
              <w:rPr>
                <w:rFonts w:asciiTheme="minorHAnsi" w:hAnsiTheme="minorHAnsi"/>
                <w:b/>
                <w:i/>
              </w:rPr>
              <w:t>Rhinolophus hipposideros</w:t>
            </w:r>
            <w:r w:rsidRPr="006C5B3E">
              <w:rPr>
                <w:rFonts w:asciiTheme="minorHAnsi" w:hAnsiTheme="minorHAnsi"/>
                <w:i/>
              </w:rPr>
              <w:t xml:space="preserve">, </w:t>
            </w:r>
            <w:r w:rsidRPr="00EF36C7">
              <w:rPr>
                <w:rFonts w:asciiTheme="minorHAnsi" w:hAnsiTheme="minorHAnsi"/>
                <w:b/>
                <w:i/>
              </w:rPr>
              <w:t>Barbastella barbastellus</w:t>
            </w:r>
          </w:p>
        </w:tc>
      </w:tr>
      <w:tr w:rsidR="00001FA9" w:rsidRPr="00DC4B48" w14:paraId="148EB861" w14:textId="77777777" w:rsidTr="00FD42C1">
        <w:trPr>
          <w:trHeight w:val="553"/>
        </w:trPr>
        <w:tc>
          <w:tcPr>
            <w:tcW w:w="1418" w:type="dxa"/>
            <w:vMerge w:val="restart"/>
            <w:shd w:val="clear" w:color="auto" w:fill="E2EFD9" w:themeFill="accent6" w:themeFillTint="33"/>
          </w:tcPr>
          <w:p w14:paraId="6D60F72C" w14:textId="77777777" w:rsidR="00001FA9" w:rsidRDefault="00001FA9" w:rsidP="00537DE9">
            <w:pPr>
              <w:widowControl w:val="0"/>
              <w:autoSpaceDE w:val="0"/>
              <w:autoSpaceDN w:val="0"/>
              <w:adjustRightInd w:val="0"/>
              <w:rPr>
                <w:b/>
                <w:szCs w:val="24"/>
              </w:rPr>
            </w:pPr>
            <w:r w:rsidRPr="00C17D36">
              <w:rPr>
                <w:b/>
                <w:szCs w:val="24"/>
              </w:rPr>
              <w:t>Opatrenie</w:t>
            </w:r>
          </w:p>
          <w:p w14:paraId="3BF736B7" w14:textId="77777777" w:rsidR="00001FA9" w:rsidRPr="00C17D36" w:rsidRDefault="00001FA9" w:rsidP="00537DE9">
            <w:pPr>
              <w:widowControl w:val="0"/>
              <w:autoSpaceDE w:val="0"/>
              <w:autoSpaceDN w:val="0"/>
              <w:adjustRightInd w:val="0"/>
              <w:rPr>
                <w:b/>
                <w:szCs w:val="24"/>
              </w:rPr>
            </w:pPr>
            <w:r>
              <w:rPr>
                <w:b/>
                <w:szCs w:val="24"/>
              </w:rPr>
              <w:t>3.1</w:t>
            </w:r>
            <w:r w:rsidRPr="00C17D36">
              <w:rPr>
                <w:b/>
                <w:szCs w:val="24"/>
              </w:rPr>
              <w:t xml:space="preserve"> </w:t>
            </w:r>
          </w:p>
          <w:p w14:paraId="15FADB55" w14:textId="77777777" w:rsidR="00001FA9" w:rsidRPr="00C17D36" w:rsidRDefault="00001FA9" w:rsidP="00537DE9">
            <w:pPr>
              <w:widowControl w:val="0"/>
              <w:autoSpaceDE w:val="0"/>
              <w:autoSpaceDN w:val="0"/>
              <w:adjustRightInd w:val="0"/>
              <w:rPr>
                <w:b/>
                <w:szCs w:val="24"/>
              </w:rPr>
            </w:pPr>
          </w:p>
        </w:tc>
        <w:tc>
          <w:tcPr>
            <w:tcW w:w="12616" w:type="dxa"/>
            <w:gridSpan w:val="6"/>
            <w:shd w:val="clear" w:color="auto" w:fill="E2EFD9" w:themeFill="accent6" w:themeFillTint="33"/>
          </w:tcPr>
          <w:p w14:paraId="53BCFEFB" w14:textId="77777777" w:rsidR="00001FA9" w:rsidRPr="00DC4B48" w:rsidRDefault="00001FA9" w:rsidP="00537DE9">
            <w:pPr>
              <w:rPr>
                <w:rFonts w:asciiTheme="minorHAnsi" w:hAnsiTheme="minorHAnsi"/>
                <w:b/>
              </w:rPr>
            </w:pPr>
            <w:r w:rsidRPr="00DD4791">
              <w:rPr>
                <w:rStyle w:val="markedcontent"/>
                <w:rFonts w:asciiTheme="minorHAnsi" w:hAnsiTheme="minorHAnsi"/>
                <w:b/>
              </w:rPr>
              <w:t>Realizovanie manažmentových opatrení, pravidelný monitoring stavu biotopov, druhov a spôsobu využívania územia</w:t>
            </w:r>
          </w:p>
        </w:tc>
      </w:tr>
      <w:tr w:rsidR="00001FA9" w:rsidRPr="00DC4B48" w14:paraId="081A3026" w14:textId="77777777" w:rsidTr="00FD42C1">
        <w:trPr>
          <w:trHeight w:val="553"/>
        </w:trPr>
        <w:tc>
          <w:tcPr>
            <w:tcW w:w="1418" w:type="dxa"/>
            <w:vMerge/>
            <w:shd w:val="clear" w:color="auto" w:fill="E2EFD9" w:themeFill="accent6" w:themeFillTint="33"/>
          </w:tcPr>
          <w:p w14:paraId="424428DF" w14:textId="77777777" w:rsidR="00001FA9" w:rsidRPr="00C17D36" w:rsidRDefault="00001FA9" w:rsidP="00537DE9">
            <w:pPr>
              <w:keepNext/>
              <w:keepLines/>
              <w:widowControl w:val="0"/>
              <w:autoSpaceDE w:val="0"/>
              <w:autoSpaceDN w:val="0"/>
              <w:adjustRightInd w:val="0"/>
              <w:outlineLvl w:val="2"/>
              <w:rPr>
                <w:i/>
                <w:szCs w:val="24"/>
              </w:rPr>
            </w:pPr>
          </w:p>
        </w:tc>
        <w:tc>
          <w:tcPr>
            <w:tcW w:w="12616" w:type="dxa"/>
            <w:gridSpan w:val="6"/>
            <w:shd w:val="clear" w:color="auto" w:fill="E2EFD9" w:themeFill="accent6" w:themeFillTint="33"/>
          </w:tcPr>
          <w:p w14:paraId="4BE0BF5D" w14:textId="77777777" w:rsidR="00001FA9" w:rsidRPr="00DC4B48" w:rsidRDefault="00001FA9" w:rsidP="00537DE9">
            <w:pPr>
              <w:widowControl w:val="0"/>
              <w:autoSpaceDE w:val="0"/>
              <w:autoSpaceDN w:val="0"/>
              <w:adjustRightInd w:val="0"/>
              <w:rPr>
                <w:rFonts w:asciiTheme="minorHAnsi" w:hAnsiTheme="minorHAnsi"/>
              </w:rPr>
            </w:pPr>
            <w:r w:rsidRPr="00DC4B48">
              <w:rPr>
                <w:rFonts w:asciiTheme="minorHAnsi" w:hAnsiTheme="minorHAnsi"/>
                <w:b/>
              </w:rPr>
              <w:t>Merateľný indikátor plnenia:</w:t>
            </w:r>
            <w:r w:rsidRPr="00DC4B48">
              <w:rPr>
                <w:rFonts w:asciiTheme="minorHAnsi" w:hAnsiTheme="minorHAnsi"/>
              </w:rPr>
              <w:t xml:space="preserve"> aktuálne údaje o stave biotopov a druhov a vplyve realizovaných opatrení na ich stav, aktuálny spôsob obhospodarovania</w:t>
            </w:r>
          </w:p>
        </w:tc>
      </w:tr>
      <w:tr w:rsidR="001F6EC1" w:rsidRPr="00A3290E" w14:paraId="459FC026" w14:textId="77777777" w:rsidTr="00FD42C1">
        <w:trPr>
          <w:trHeight w:val="554"/>
        </w:trPr>
        <w:tc>
          <w:tcPr>
            <w:tcW w:w="1418" w:type="dxa"/>
          </w:tcPr>
          <w:p w14:paraId="6FB5E1B7" w14:textId="3D7CB6D1" w:rsidR="001F6EC1" w:rsidRPr="00A3290E" w:rsidRDefault="001F6EC1" w:rsidP="00092674">
            <w:pPr>
              <w:widowControl w:val="0"/>
              <w:autoSpaceDE w:val="0"/>
              <w:autoSpaceDN w:val="0"/>
              <w:adjustRightInd w:val="0"/>
              <w:rPr>
                <w:rFonts w:asciiTheme="majorHAnsi" w:hAnsiTheme="majorHAnsi"/>
                <w:b/>
                <w:sz w:val="20"/>
                <w:szCs w:val="20"/>
              </w:rPr>
            </w:pPr>
            <w:r w:rsidRPr="00A3290E">
              <w:rPr>
                <w:rFonts w:asciiTheme="majorHAnsi" w:hAnsiTheme="majorHAnsi"/>
                <w:sz w:val="20"/>
                <w:szCs w:val="20"/>
              </w:rPr>
              <w:t>Opatrenie</w:t>
            </w:r>
          </w:p>
        </w:tc>
        <w:tc>
          <w:tcPr>
            <w:tcW w:w="2126" w:type="dxa"/>
          </w:tcPr>
          <w:p w14:paraId="2FA1275C" w14:textId="28CFF92F" w:rsidR="001F6EC1" w:rsidRPr="00A3290E" w:rsidRDefault="001F6EC1" w:rsidP="00092674">
            <w:pPr>
              <w:widowControl w:val="0"/>
              <w:autoSpaceDE w:val="0"/>
              <w:autoSpaceDN w:val="0"/>
              <w:adjustRightInd w:val="0"/>
              <w:jc w:val="center"/>
              <w:rPr>
                <w:rFonts w:asciiTheme="majorHAnsi" w:hAnsiTheme="majorHAnsi"/>
                <w:b/>
                <w:sz w:val="20"/>
                <w:szCs w:val="20"/>
              </w:rPr>
            </w:pPr>
            <w:r w:rsidRPr="00A3290E">
              <w:rPr>
                <w:rFonts w:asciiTheme="majorHAnsi" w:hAnsiTheme="majorHAnsi"/>
                <w:sz w:val="20"/>
                <w:szCs w:val="20"/>
              </w:rPr>
              <w:t>Opis opatrenia</w:t>
            </w:r>
          </w:p>
        </w:tc>
        <w:tc>
          <w:tcPr>
            <w:tcW w:w="1701" w:type="dxa"/>
          </w:tcPr>
          <w:p w14:paraId="546FD441" w14:textId="77777777" w:rsidR="001F6EC1" w:rsidRPr="00A3290E" w:rsidRDefault="001F6EC1" w:rsidP="00092674">
            <w:pPr>
              <w:widowControl w:val="0"/>
              <w:autoSpaceDE w:val="0"/>
              <w:autoSpaceDN w:val="0"/>
              <w:adjustRightInd w:val="0"/>
              <w:jc w:val="center"/>
              <w:rPr>
                <w:rFonts w:asciiTheme="majorHAnsi" w:hAnsiTheme="majorHAnsi"/>
                <w:b/>
                <w:sz w:val="20"/>
                <w:szCs w:val="20"/>
              </w:rPr>
            </w:pPr>
            <w:r w:rsidRPr="00A3290E">
              <w:rPr>
                <w:rFonts w:asciiTheme="majorHAnsi" w:hAnsiTheme="majorHAnsi"/>
                <w:b/>
                <w:sz w:val="20"/>
                <w:szCs w:val="20"/>
              </w:rPr>
              <w:t>Biotop/druh</w:t>
            </w:r>
          </w:p>
        </w:tc>
        <w:tc>
          <w:tcPr>
            <w:tcW w:w="1843" w:type="dxa"/>
          </w:tcPr>
          <w:p w14:paraId="612EA7AA" w14:textId="43A30BB2" w:rsidR="001F6EC1" w:rsidRPr="00A3290E" w:rsidRDefault="001F6EC1" w:rsidP="00092674">
            <w:pPr>
              <w:widowControl w:val="0"/>
              <w:autoSpaceDE w:val="0"/>
              <w:autoSpaceDN w:val="0"/>
              <w:adjustRightInd w:val="0"/>
              <w:jc w:val="center"/>
              <w:rPr>
                <w:rFonts w:asciiTheme="majorHAnsi" w:eastAsia="Times New Roman" w:hAnsiTheme="majorHAnsi"/>
                <w:w w:val="99"/>
                <w:sz w:val="20"/>
                <w:szCs w:val="20"/>
              </w:rPr>
            </w:pPr>
            <w:r w:rsidRPr="00A3290E">
              <w:rPr>
                <w:rFonts w:asciiTheme="majorHAnsi" w:hAnsiTheme="majorHAnsi"/>
                <w:sz w:val="20"/>
                <w:szCs w:val="20"/>
              </w:rPr>
              <w:t xml:space="preserve">Výstup – indikátor plnenia </w:t>
            </w:r>
          </w:p>
        </w:tc>
        <w:tc>
          <w:tcPr>
            <w:tcW w:w="1276" w:type="dxa"/>
          </w:tcPr>
          <w:p w14:paraId="55E30DBB" w14:textId="03C20BB7" w:rsidR="001F6EC1" w:rsidRPr="00A3290E" w:rsidRDefault="001F6EC1" w:rsidP="00092674">
            <w:pPr>
              <w:widowControl w:val="0"/>
              <w:autoSpaceDE w:val="0"/>
              <w:autoSpaceDN w:val="0"/>
              <w:adjustRightInd w:val="0"/>
              <w:jc w:val="center"/>
              <w:rPr>
                <w:rFonts w:asciiTheme="majorHAnsi" w:hAnsiTheme="majorHAnsi"/>
                <w:b/>
                <w:sz w:val="20"/>
                <w:szCs w:val="20"/>
              </w:rPr>
            </w:pPr>
            <w:r w:rsidRPr="00A3290E">
              <w:rPr>
                <w:rFonts w:asciiTheme="majorHAnsi" w:hAnsiTheme="majorHAnsi"/>
                <w:sz w:val="20"/>
                <w:szCs w:val="20"/>
              </w:rPr>
              <w:t>Termín</w:t>
            </w:r>
          </w:p>
        </w:tc>
        <w:tc>
          <w:tcPr>
            <w:tcW w:w="2551" w:type="dxa"/>
          </w:tcPr>
          <w:p w14:paraId="0292AB22" w14:textId="5662BF7D" w:rsidR="001F6EC1" w:rsidRPr="00A3290E" w:rsidRDefault="001F6EC1" w:rsidP="00092674">
            <w:pPr>
              <w:widowControl w:val="0"/>
              <w:autoSpaceDE w:val="0"/>
              <w:autoSpaceDN w:val="0"/>
              <w:adjustRightInd w:val="0"/>
              <w:jc w:val="center"/>
              <w:rPr>
                <w:rFonts w:asciiTheme="majorHAnsi" w:hAnsiTheme="majorHAnsi"/>
                <w:b/>
                <w:sz w:val="20"/>
                <w:szCs w:val="20"/>
              </w:rPr>
            </w:pPr>
            <w:r w:rsidRPr="00A3290E">
              <w:rPr>
                <w:rFonts w:asciiTheme="majorHAnsi" w:hAnsiTheme="majorHAnsi"/>
                <w:sz w:val="20"/>
                <w:szCs w:val="20"/>
              </w:rPr>
              <w:t xml:space="preserve">Oprávnený subjekt </w:t>
            </w:r>
          </w:p>
        </w:tc>
        <w:tc>
          <w:tcPr>
            <w:tcW w:w="3119" w:type="dxa"/>
          </w:tcPr>
          <w:p w14:paraId="4FBBF5EB" w14:textId="60F38406" w:rsidR="001F6EC1" w:rsidRPr="00A3290E" w:rsidRDefault="001F6EC1" w:rsidP="00092674">
            <w:pPr>
              <w:widowControl w:val="0"/>
              <w:autoSpaceDE w:val="0"/>
              <w:autoSpaceDN w:val="0"/>
              <w:adjustRightInd w:val="0"/>
              <w:jc w:val="center"/>
              <w:rPr>
                <w:rFonts w:asciiTheme="majorHAnsi" w:hAnsiTheme="majorHAnsi"/>
                <w:b/>
                <w:sz w:val="20"/>
                <w:szCs w:val="20"/>
              </w:rPr>
            </w:pPr>
            <w:r w:rsidRPr="00A3290E">
              <w:rPr>
                <w:rFonts w:asciiTheme="majorHAnsi" w:hAnsiTheme="majorHAnsi"/>
                <w:sz w:val="20"/>
                <w:szCs w:val="20"/>
              </w:rPr>
              <w:t>Predpokladané zdroje</w:t>
            </w:r>
          </w:p>
        </w:tc>
      </w:tr>
      <w:tr w:rsidR="001F6EC1" w:rsidRPr="00A3290E" w14:paraId="06074CAF" w14:textId="77777777" w:rsidTr="00FD42C1">
        <w:trPr>
          <w:trHeight w:val="661"/>
        </w:trPr>
        <w:tc>
          <w:tcPr>
            <w:tcW w:w="1418" w:type="dxa"/>
          </w:tcPr>
          <w:p w14:paraId="1C9B480D" w14:textId="77777777" w:rsidR="001F6EC1" w:rsidRPr="00A3290E" w:rsidRDefault="001F6EC1" w:rsidP="00537DE9">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3.1.1</w:t>
            </w:r>
          </w:p>
        </w:tc>
        <w:tc>
          <w:tcPr>
            <w:tcW w:w="2126" w:type="dxa"/>
          </w:tcPr>
          <w:p w14:paraId="0C27D0D3" w14:textId="77777777" w:rsidR="001F6EC1" w:rsidRPr="00A3290E" w:rsidRDefault="001F6EC1" w:rsidP="004178DB">
            <w:pPr>
              <w:widowControl w:val="0"/>
              <w:autoSpaceDE w:val="0"/>
              <w:autoSpaceDN w:val="0"/>
              <w:adjustRightInd w:val="0"/>
              <w:jc w:val="center"/>
              <w:rPr>
                <w:rFonts w:asciiTheme="majorHAnsi" w:hAnsiTheme="majorHAnsi"/>
                <w:sz w:val="20"/>
                <w:szCs w:val="20"/>
              </w:rPr>
            </w:pPr>
            <w:r w:rsidRPr="00A3290E">
              <w:rPr>
                <w:rStyle w:val="markedcontent"/>
                <w:rFonts w:asciiTheme="majorHAnsi" w:hAnsiTheme="majorHAnsi"/>
                <w:sz w:val="20"/>
                <w:szCs w:val="20"/>
              </w:rPr>
              <w:t>Zabezpečenie monitoringu netopierov</w:t>
            </w:r>
          </w:p>
        </w:tc>
        <w:tc>
          <w:tcPr>
            <w:tcW w:w="1701" w:type="dxa"/>
          </w:tcPr>
          <w:p w14:paraId="6E82E7AC" w14:textId="79180AC8" w:rsidR="001F6EC1" w:rsidRPr="00A3290E" w:rsidRDefault="001F6EC1" w:rsidP="004178DB">
            <w:pPr>
              <w:widowControl w:val="0"/>
              <w:autoSpaceDE w:val="0"/>
              <w:autoSpaceDN w:val="0"/>
              <w:adjustRightInd w:val="0"/>
              <w:jc w:val="center"/>
              <w:rPr>
                <w:rFonts w:asciiTheme="majorHAnsi" w:hAnsiTheme="majorHAnsi"/>
                <w:i/>
                <w:sz w:val="20"/>
                <w:szCs w:val="20"/>
              </w:rPr>
            </w:pPr>
            <w:r w:rsidRPr="00A3290E">
              <w:rPr>
                <w:rFonts w:asciiTheme="majorHAnsi" w:hAnsiTheme="majorHAnsi"/>
                <w:i/>
                <w:sz w:val="20"/>
                <w:szCs w:val="20"/>
              </w:rPr>
              <w:t>Myotis bechsteini, Myotis myotis, Rhinolophus hipposideros, Barbastella barbastellus</w:t>
            </w:r>
          </w:p>
        </w:tc>
        <w:tc>
          <w:tcPr>
            <w:tcW w:w="1843" w:type="dxa"/>
          </w:tcPr>
          <w:p w14:paraId="2EFE9417" w14:textId="7B00046F" w:rsidR="001F6EC1" w:rsidRPr="00A3290E" w:rsidRDefault="001F6EC1" w:rsidP="004178DB">
            <w:pPr>
              <w:jc w:val="center"/>
              <w:rPr>
                <w:rFonts w:asciiTheme="majorHAnsi" w:eastAsia="Times New Roman" w:hAnsiTheme="majorHAnsi"/>
                <w:sz w:val="20"/>
                <w:szCs w:val="20"/>
              </w:rPr>
            </w:pPr>
            <w:r w:rsidRPr="00A3290E">
              <w:rPr>
                <w:rFonts w:asciiTheme="majorHAnsi" w:eastAsia="Times New Roman" w:hAnsiTheme="majorHAnsi"/>
                <w:sz w:val="20"/>
                <w:szCs w:val="20"/>
              </w:rPr>
              <w:t>správa z</w:t>
            </w:r>
            <w:r>
              <w:rPr>
                <w:rFonts w:asciiTheme="majorHAnsi" w:eastAsia="Times New Roman" w:hAnsiTheme="majorHAnsi"/>
                <w:sz w:val="20"/>
                <w:szCs w:val="20"/>
              </w:rPr>
              <w:t> </w:t>
            </w:r>
            <w:r w:rsidRPr="00A3290E">
              <w:rPr>
                <w:rFonts w:asciiTheme="majorHAnsi" w:eastAsia="Times New Roman" w:hAnsiTheme="majorHAnsi"/>
                <w:sz w:val="20"/>
                <w:szCs w:val="20"/>
              </w:rPr>
              <w:t>monitoringu</w:t>
            </w:r>
            <w:r>
              <w:rPr>
                <w:rFonts w:asciiTheme="majorHAnsi" w:eastAsia="Times New Roman" w:hAnsiTheme="majorHAnsi"/>
                <w:sz w:val="20"/>
                <w:szCs w:val="20"/>
              </w:rPr>
              <w:t xml:space="preserve"> </w:t>
            </w:r>
            <w:r w:rsidRPr="00A3290E">
              <w:rPr>
                <w:rFonts w:asciiTheme="majorHAnsi" w:eastAsia="Times New Roman" w:hAnsiTheme="majorHAnsi"/>
                <w:sz w:val="20"/>
                <w:szCs w:val="20"/>
              </w:rPr>
              <w:t>- hodnotenie stavu, správy z výskumu- zápis do databázy (KIMS)</w:t>
            </w:r>
          </w:p>
        </w:tc>
        <w:tc>
          <w:tcPr>
            <w:tcW w:w="1276" w:type="dxa"/>
          </w:tcPr>
          <w:p w14:paraId="778411B1" w14:textId="77777777" w:rsidR="001F6EC1" w:rsidRPr="00A3290E" w:rsidRDefault="001F6EC1" w:rsidP="00537DE9">
            <w:pPr>
              <w:rPr>
                <w:rFonts w:asciiTheme="majorHAnsi" w:hAnsiTheme="majorHAnsi"/>
                <w:sz w:val="20"/>
                <w:szCs w:val="20"/>
              </w:rPr>
            </w:pPr>
            <w:r w:rsidRPr="00A3290E">
              <w:rPr>
                <w:rFonts w:asciiTheme="majorHAnsi" w:hAnsiTheme="majorHAnsi"/>
                <w:sz w:val="20"/>
                <w:szCs w:val="20"/>
              </w:rPr>
              <w:t>2026 - 2036</w:t>
            </w:r>
          </w:p>
        </w:tc>
        <w:tc>
          <w:tcPr>
            <w:tcW w:w="2551" w:type="dxa"/>
          </w:tcPr>
          <w:p w14:paraId="20A79D40" w14:textId="09CC1416" w:rsidR="001F6EC1" w:rsidRPr="00A3290E" w:rsidRDefault="001F6EC1" w:rsidP="00826BA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Správa NP Nízke Tatry</w:t>
            </w:r>
          </w:p>
        </w:tc>
        <w:tc>
          <w:tcPr>
            <w:tcW w:w="3119" w:type="dxa"/>
          </w:tcPr>
          <w:p w14:paraId="59487418" w14:textId="07158D33" w:rsidR="001F6EC1" w:rsidRPr="00A3290E" w:rsidRDefault="001F6EC1" w:rsidP="00537DE9">
            <w:pPr>
              <w:rPr>
                <w:rFonts w:asciiTheme="majorHAnsi" w:hAnsiTheme="majorHAnsi"/>
                <w:sz w:val="20"/>
                <w:szCs w:val="20"/>
              </w:rPr>
            </w:pPr>
            <w:r w:rsidRPr="00A3290E">
              <w:rPr>
                <w:rStyle w:val="markedcontent"/>
                <w:rFonts w:asciiTheme="majorHAnsi" w:hAnsiTheme="majorHAnsi"/>
                <w:sz w:val="20"/>
                <w:szCs w:val="20"/>
              </w:rPr>
              <w:t xml:space="preserve">Zdroje EÚ,  štátny rozpočet, vlastné zdroje, </w:t>
            </w:r>
          </w:p>
        </w:tc>
      </w:tr>
      <w:tr w:rsidR="001F6EC1" w:rsidRPr="00A3290E" w14:paraId="4FC42BD0" w14:textId="77777777" w:rsidTr="00FD42C1">
        <w:trPr>
          <w:trHeight w:val="661"/>
        </w:trPr>
        <w:tc>
          <w:tcPr>
            <w:tcW w:w="1418" w:type="dxa"/>
          </w:tcPr>
          <w:p w14:paraId="611585D4" w14:textId="77777777" w:rsidR="001F6EC1" w:rsidRPr="00A3290E" w:rsidRDefault="001F6EC1" w:rsidP="00537DE9">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3.1.2</w:t>
            </w:r>
          </w:p>
        </w:tc>
        <w:tc>
          <w:tcPr>
            <w:tcW w:w="2126" w:type="dxa"/>
          </w:tcPr>
          <w:p w14:paraId="11BBEEF5" w14:textId="2A62916B" w:rsidR="001F6EC1" w:rsidRPr="00A3290E" w:rsidRDefault="001F6EC1" w:rsidP="004178DB">
            <w:pPr>
              <w:widowControl w:val="0"/>
              <w:autoSpaceDE w:val="0"/>
              <w:autoSpaceDN w:val="0"/>
              <w:adjustRightInd w:val="0"/>
              <w:jc w:val="center"/>
              <w:rPr>
                <w:rStyle w:val="markedcontent"/>
                <w:rFonts w:asciiTheme="majorHAnsi" w:hAnsiTheme="majorHAnsi"/>
                <w:sz w:val="20"/>
                <w:szCs w:val="20"/>
              </w:rPr>
            </w:pPr>
            <w:r w:rsidRPr="00A3290E">
              <w:rPr>
                <w:rStyle w:val="markedcontent"/>
                <w:rFonts w:asciiTheme="majorHAnsi" w:hAnsiTheme="majorHAnsi"/>
                <w:sz w:val="20"/>
                <w:szCs w:val="20"/>
              </w:rPr>
              <w:t>Inštalácia</w:t>
            </w:r>
            <w:r w:rsidRPr="00A3290E">
              <w:rPr>
                <w:rFonts w:asciiTheme="majorHAnsi" w:hAnsiTheme="majorHAnsi"/>
                <w:sz w:val="20"/>
                <w:szCs w:val="20"/>
              </w:rPr>
              <w:t xml:space="preserve"> </w:t>
            </w:r>
            <w:r w:rsidRPr="00A3290E">
              <w:rPr>
                <w:rStyle w:val="markedcontent"/>
                <w:rFonts w:asciiTheme="majorHAnsi" w:hAnsiTheme="majorHAnsi"/>
                <w:sz w:val="20"/>
                <w:szCs w:val="20"/>
              </w:rPr>
              <w:t>netopierích búdok a úkrytov na stromoch</w:t>
            </w:r>
          </w:p>
        </w:tc>
        <w:tc>
          <w:tcPr>
            <w:tcW w:w="1701" w:type="dxa"/>
          </w:tcPr>
          <w:p w14:paraId="71CAF7C8" w14:textId="4D37A5C0" w:rsidR="001F6EC1" w:rsidRPr="00A3290E" w:rsidRDefault="001F6EC1" w:rsidP="004178DB">
            <w:pPr>
              <w:widowControl w:val="0"/>
              <w:autoSpaceDE w:val="0"/>
              <w:autoSpaceDN w:val="0"/>
              <w:adjustRightInd w:val="0"/>
              <w:jc w:val="center"/>
              <w:rPr>
                <w:rFonts w:asciiTheme="majorHAnsi" w:hAnsiTheme="majorHAnsi"/>
                <w:i/>
                <w:sz w:val="20"/>
                <w:szCs w:val="20"/>
              </w:rPr>
            </w:pPr>
            <w:r w:rsidRPr="00A3290E">
              <w:rPr>
                <w:rFonts w:asciiTheme="majorHAnsi" w:hAnsiTheme="majorHAnsi"/>
                <w:i/>
                <w:sz w:val="20"/>
                <w:szCs w:val="20"/>
              </w:rPr>
              <w:t>Myotis bechsteini, Barbastella barbastellus</w:t>
            </w:r>
          </w:p>
        </w:tc>
        <w:tc>
          <w:tcPr>
            <w:tcW w:w="1843" w:type="dxa"/>
          </w:tcPr>
          <w:p w14:paraId="12909823" w14:textId="374B118F" w:rsidR="001F6EC1" w:rsidRPr="00A3290E" w:rsidRDefault="001F6EC1" w:rsidP="004178DB">
            <w:pPr>
              <w:jc w:val="center"/>
              <w:rPr>
                <w:rFonts w:asciiTheme="majorHAnsi" w:eastAsia="Times New Roman" w:hAnsiTheme="majorHAnsi"/>
                <w:sz w:val="20"/>
                <w:szCs w:val="20"/>
              </w:rPr>
            </w:pPr>
            <w:r w:rsidRPr="00A3290E">
              <w:rPr>
                <w:rFonts w:asciiTheme="majorHAnsi" w:eastAsia="Times New Roman" w:hAnsiTheme="majorHAnsi"/>
                <w:sz w:val="20"/>
                <w:szCs w:val="20"/>
              </w:rPr>
              <w:t>počet osadenia inštalovaných búdok a úkrytov na stromoch</w:t>
            </w:r>
            <w:r>
              <w:rPr>
                <w:rFonts w:asciiTheme="majorHAnsi" w:eastAsia="Times New Roman" w:hAnsiTheme="majorHAnsi"/>
                <w:sz w:val="20"/>
                <w:szCs w:val="20"/>
              </w:rPr>
              <w:t xml:space="preserve"> (40 ks 2x za obdobie)</w:t>
            </w:r>
          </w:p>
        </w:tc>
        <w:tc>
          <w:tcPr>
            <w:tcW w:w="1276" w:type="dxa"/>
          </w:tcPr>
          <w:p w14:paraId="50294085" w14:textId="77777777" w:rsidR="001F6EC1" w:rsidRPr="00A3290E" w:rsidRDefault="001F6EC1" w:rsidP="00537DE9">
            <w:pPr>
              <w:rPr>
                <w:rFonts w:asciiTheme="majorHAnsi" w:hAnsiTheme="majorHAnsi"/>
                <w:sz w:val="20"/>
                <w:szCs w:val="20"/>
              </w:rPr>
            </w:pPr>
            <w:r w:rsidRPr="00A3290E">
              <w:rPr>
                <w:rFonts w:asciiTheme="majorHAnsi" w:hAnsiTheme="majorHAnsi"/>
                <w:sz w:val="20"/>
                <w:szCs w:val="20"/>
              </w:rPr>
              <w:t>2026 - 2036</w:t>
            </w:r>
          </w:p>
        </w:tc>
        <w:tc>
          <w:tcPr>
            <w:tcW w:w="2551" w:type="dxa"/>
          </w:tcPr>
          <w:p w14:paraId="599D04EF" w14:textId="715A8C6C" w:rsidR="001F6EC1" w:rsidRPr="00A3290E" w:rsidRDefault="001F6EC1" w:rsidP="00826BA0">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Správa NP Nízke Tatry</w:t>
            </w:r>
          </w:p>
        </w:tc>
        <w:tc>
          <w:tcPr>
            <w:tcW w:w="3119" w:type="dxa"/>
          </w:tcPr>
          <w:p w14:paraId="77D31DC3" w14:textId="6CAEA973" w:rsidR="001F6EC1" w:rsidRPr="00A3290E" w:rsidRDefault="001F6EC1" w:rsidP="00537DE9">
            <w:pPr>
              <w:rPr>
                <w:rFonts w:asciiTheme="majorHAnsi" w:hAnsiTheme="majorHAnsi"/>
                <w:sz w:val="20"/>
                <w:szCs w:val="20"/>
              </w:rPr>
            </w:pPr>
            <w:r w:rsidRPr="00A3290E">
              <w:rPr>
                <w:rStyle w:val="markedcontent"/>
                <w:rFonts w:asciiTheme="majorHAnsi" w:hAnsiTheme="majorHAnsi"/>
                <w:sz w:val="20"/>
                <w:szCs w:val="20"/>
              </w:rPr>
              <w:t xml:space="preserve">Zdroje EÚ,  štátny rozpočet, vlastné zdroje, </w:t>
            </w:r>
          </w:p>
        </w:tc>
      </w:tr>
      <w:tr w:rsidR="001F6EC1" w:rsidRPr="00A3290E" w14:paraId="3ACCC2A5" w14:textId="77777777" w:rsidTr="00FD42C1">
        <w:trPr>
          <w:trHeight w:val="661"/>
        </w:trPr>
        <w:tc>
          <w:tcPr>
            <w:tcW w:w="1418" w:type="dxa"/>
          </w:tcPr>
          <w:p w14:paraId="33D1A24E" w14:textId="77777777" w:rsidR="001F6EC1" w:rsidRPr="00A3290E" w:rsidRDefault="001F6EC1" w:rsidP="00537DE9">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3.1.3</w:t>
            </w:r>
          </w:p>
        </w:tc>
        <w:tc>
          <w:tcPr>
            <w:tcW w:w="2126" w:type="dxa"/>
          </w:tcPr>
          <w:p w14:paraId="0C4C58B7" w14:textId="77777777" w:rsidR="001F6EC1" w:rsidRPr="00A3290E" w:rsidRDefault="001F6EC1" w:rsidP="004178DB">
            <w:pPr>
              <w:widowControl w:val="0"/>
              <w:autoSpaceDE w:val="0"/>
              <w:autoSpaceDN w:val="0"/>
              <w:adjustRightInd w:val="0"/>
              <w:jc w:val="center"/>
              <w:rPr>
                <w:rStyle w:val="markedcontent"/>
                <w:rFonts w:asciiTheme="majorHAnsi" w:hAnsiTheme="majorHAnsi"/>
                <w:sz w:val="20"/>
                <w:szCs w:val="20"/>
              </w:rPr>
            </w:pPr>
            <w:r w:rsidRPr="00A3290E">
              <w:rPr>
                <w:rStyle w:val="markedcontent"/>
                <w:rFonts w:asciiTheme="majorHAnsi" w:hAnsiTheme="majorHAnsi"/>
                <w:sz w:val="20"/>
                <w:szCs w:val="20"/>
              </w:rPr>
              <w:t>Podpora mozaikovitého lesného prostredia</w:t>
            </w:r>
          </w:p>
        </w:tc>
        <w:tc>
          <w:tcPr>
            <w:tcW w:w="1701" w:type="dxa"/>
          </w:tcPr>
          <w:p w14:paraId="67F417CE" w14:textId="77777777" w:rsidR="001F6EC1" w:rsidRPr="00A3290E" w:rsidRDefault="001F6EC1" w:rsidP="004178DB">
            <w:pPr>
              <w:widowControl w:val="0"/>
              <w:autoSpaceDE w:val="0"/>
              <w:autoSpaceDN w:val="0"/>
              <w:adjustRightInd w:val="0"/>
              <w:jc w:val="center"/>
              <w:rPr>
                <w:rFonts w:asciiTheme="majorHAnsi" w:hAnsiTheme="majorHAnsi"/>
                <w:i/>
                <w:sz w:val="20"/>
                <w:szCs w:val="20"/>
              </w:rPr>
            </w:pPr>
            <w:r w:rsidRPr="00A3290E">
              <w:rPr>
                <w:rFonts w:asciiTheme="majorHAnsi" w:hAnsiTheme="majorHAnsi"/>
                <w:i/>
                <w:sz w:val="20"/>
                <w:szCs w:val="20"/>
              </w:rPr>
              <w:t>Myotis bechsteini, Myotis myotis, Rhinolophus hipposideros, Barbastella barbastellus</w:t>
            </w:r>
          </w:p>
        </w:tc>
        <w:tc>
          <w:tcPr>
            <w:tcW w:w="1843" w:type="dxa"/>
          </w:tcPr>
          <w:p w14:paraId="1A4223F0" w14:textId="1A8A8870" w:rsidR="001F6EC1" w:rsidRPr="00A3290E" w:rsidRDefault="001F6EC1" w:rsidP="004178DB">
            <w:pPr>
              <w:spacing w:after="0"/>
              <w:jc w:val="center"/>
              <w:rPr>
                <w:rFonts w:asciiTheme="majorHAnsi" w:eastAsia="Times New Roman" w:hAnsiTheme="majorHAnsi"/>
                <w:sz w:val="20"/>
                <w:szCs w:val="20"/>
              </w:rPr>
            </w:pPr>
            <w:r w:rsidRPr="00A3290E">
              <w:rPr>
                <w:rFonts w:asciiTheme="majorHAnsi" w:eastAsia="Times New Roman" w:hAnsiTheme="majorHAnsi"/>
                <w:sz w:val="20"/>
                <w:szCs w:val="20"/>
              </w:rPr>
              <w:t>ponechávanie vývratov a stojacich mŕtvych stromov ako úkrytových štruktúr</w:t>
            </w:r>
            <w:r>
              <w:rPr>
                <w:rFonts w:asciiTheme="majorHAnsi" w:eastAsia="Times New Roman" w:hAnsiTheme="majorHAnsi"/>
                <w:sz w:val="20"/>
                <w:szCs w:val="20"/>
              </w:rPr>
              <w:t xml:space="preserve"> (</w:t>
            </w:r>
            <w:r w:rsidRPr="00826BA0">
              <w:rPr>
                <w:rFonts w:asciiTheme="majorHAnsi" w:eastAsia="Times New Roman" w:hAnsiTheme="majorHAnsi"/>
                <w:sz w:val="20"/>
                <w:szCs w:val="20"/>
              </w:rPr>
              <w:t xml:space="preserve"> 40-45 ks /ha v prípade listnatých drevín</w:t>
            </w:r>
            <w:r>
              <w:rPr>
                <w:rFonts w:asciiTheme="majorHAnsi" w:eastAsia="Times New Roman" w:hAnsiTheme="majorHAnsi"/>
                <w:sz w:val="20"/>
                <w:szCs w:val="20"/>
              </w:rPr>
              <w:t>)</w:t>
            </w:r>
          </w:p>
        </w:tc>
        <w:tc>
          <w:tcPr>
            <w:tcW w:w="1276" w:type="dxa"/>
          </w:tcPr>
          <w:p w14:paraId="76696974" w14:textId="77777777" w:rsidR="001F6EC1" w:rsidRPr="00A3290E" w:rsidRDefault="001F6EC1" w:rsidP="00537DE9">
            <w:pPr>
              <w:rPr>
                <w:rFonts w:asciiTheme="majorHAnsi" w:hAnsiTheme="majorHAnsi"/>
                <w:sz w:val="20"/>
                <w:szCs w:val="20"/>
              </w:rPr>
            </w:pPr>
            <w:r w:rsidRPr="00A3290E">
              <w:rPr>
                <w:rFonts w:asciiTheme="majorHAnsi" w:hAnsiTheme="majorHAnsi"/>
                <w:sz w:val="20"/>
                <w:szCs w:val="20"/>
              </w:rPr>
              <w:t>2026 - 2036</w:t>
            </w:r>
          </w:p>
        </w:tc>
        <w:tc>
          <w:tcPr>
            <w:tcW w:w="2551" w:type="dxa"/>
          </w:tcPr>
          <w:p w14:paraId="44FF7AFB" w14:textId="77777777" w:rsidR="001F6EC1" w:rsidRPr="00A3290E" w:rsidRDefault="001F6EC1" w:rsidP="00537DE9">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Správa NP Nízke Tatry, vlastníci, vlastníci/obhospodarovatelia pozemkov</w:t>
            </w:r>
          </w:p>
        </w:tc>
        <w:tc>
          <w:tcPr>
            <w:tcW w:w="3119" w:type="dxa"/>
          </w:tcPr>
          <w:p w14:paraId="181DC222" w14:textId="77777777" w:rsidR="001F6EC1" w:rsidRPr="00A3290E" w:rsidRDefault="001F6EC1" w:rsidP="00537DE9">
            <w:pPr>
              <w:rPr>
                <w:rFonts w:asciiTheme="majorHAnsi" w:hAnsiTheme="majorHAnsi"/>
                <w:sz w:val="20"/>
                <w:szCs w:val="20"/>
              </w:rPr>
            </w:pPr>
            <w:r w:rsidRPr="00A3290E">
              <w:rPr>
                <w:rStyle w:val="markedcontent"/>
                <w:rFonts w:asciiTheme="majorHAnsi" w:hAnsiTheme="majorHAnsi"/>
                <w:sz w:val="20"/>
                <w:szCs w:val="20"/>
              </w:rPr>
              <w:t>Zdroje EÚ,  štátny rozpočet, vlastné zdroje, Zdroje Lesov SR a UPS Podkonice</w:t>
            </w:r>
          </w:p>
        </w:tc>
      </w:tr>
      <w:tr w:rsidR="001F6EC1" w:rsidRPr="00A3290E" w14:paraId="1FAFBA1B" w14:textId="77777777" w:rsidTr="00FD42C1">
        <w:trPr>
          <w:trHeight w:val="661"/>
        </w:trPr>
        <w:tc>
          <w:tcPr>
            <w:tcW w:w="1418" w:type="dxa"/>
          </w:tcPr>
          <w:p w14:paraId="5C540610" w14:textId="77777777" w:rsidR="001F6EC1" w:rsidRPr="00A3290E" w:rsidRDefault="001F6EC1" w:rsidP="00537DE9">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lastRenderedPageBreak/>
              <w:t>3.1.4</w:t>
            </w:r>
          </w:p>
        </w:tc>
        <w:tc>
          <w:tcPr>
            <w:tcW w:w="2126" w:type="dxa"/>
          </w:tcPr>
          <w:p w14:paraId="1E7970A7" w14:textId="041852CE" w:rsidR="001F6EC1" w:rsidRPr="00A3290E" w:rsidRDefault="001F6EC1" w:rsidP="004178DB">
            <w:pPr>
              <w:widowControl w:val="0"/>
              <w:autoSpaceDE w:val="0"/>
              <w:autoSpaceDN w:val="0"/>
              <w:adjustRightInd w:val="0"/>
              <w:jc w:val="center"/>
              <w:rPr>
                <w:rStyle w:val="markedcontent"/>
                <w:rFonts w:asciiTheme="majorHAnsi" w:hAnsiTheme="majorHAnsi"/>
                <w:sz w:val="20"/>
                <w:szCs w:val="20"/>
              </w:rPr>
            </w:pPr>
            <w:r w:rsidRPr="00A3290E">
              <w:rPr>
                <w:rFonts w:asciiTheme="majorHAnsi" w:hAnsiTheme="majorHAnsi"/>
                <w:sz w:val="20"/>
                <w:szCs w:val="20"/>
              </w:rPr>
              <w:t xml:space="preserve">Zachovanie </w:t>
            </w:r>
            <w:r>
              <w:rPr>
                <w:rFonts w:asciiTheme="majorHAnsi" w:hAnsiTheme="majorHAnsi"/>
                <w:sz w:val="20"/>
                <w:szCs w:val="20"/>
              </w:rPr>
              <w:t xml:space="preserve">a zlepšenie </w:t>
            </w:r>
            <w:r w:rsidRPr="00A3290E">
              <w:rPr>
                <w:rFonts w:asciiTheme="majorHAnsi" w:hAnsiTheme="majorHAnsi"/>
                <w:sz w:val="20"/>
                <w:szCs w:val="20"/>
              </w:rPr>
              <w:t>potravných biotopov</w:t>
            </w:r>
          </w:p>
        </w:tc>
        <w:tc>
          <w:tcPr>
            <w:tcW w:w="1701" w:type="dxa"/>
          </w:tcPr>
          <w:p w14:paraId="33E36C2B" w14:textId="77777777" w:rsidR="001F6EC1" w:rsidRPr="00A3290E" w:rsidRDefault="001F6EC1" w:rsidP="004178DB">
            <w:pPr>
              <w:widowControl w:val="0"/>
              <w:autoSpaceDE w:val="0"/>
              <w:autoSpaceDN w:val="0"/>
              <w:adjustRightInd w:val="0"/>
              <w:jc w:val="center"/>
              <w:rPr>
                <w:rFonts w:asciiTheme="majorHAnsi" w:hAnsiTheme="majorHAnsi"/>
                <w:i/>
                <w:sz w:val="20"/>
                <w:szCs w:val="20"/>
              </w:rPr>
            </w:pPr>
            <w:r w:rsidRPr="00A3290E">
              <w:rPr>
                <w:rFonts w:asciiTheme="majorHAnsi" w:hAnsiTheme="majorHAnsi"/>
                <w:i/>
                <w:sz w:val="20"/>
                <w:szCs w:val="20"/>
              </w:rPr>
              <w:t>Myotis bechsteini, Myotis myotis, Rhinolophus hipposideros, Barbastella barbastellus</w:t>
            </w:r>
          </w:p>
        </w:tc>
        <w:tc>
          <w:tcPr>
            <w:tcW w:w="1843" w:type="dxa"/>
          </w:tcPr>
          <w:p w14:paraId="36B97B9F" w14:textId="7146C479" w:rsidR="001F6EC1" w:rsidRPr="00A3290E" w:rsidRDefault="001F6EC1" w:rsidP="004178DB">
            <w:pPr>
              <w:jc w:val="center"/>
              <w:rPr>
                <w:rFonts w:asciiTheme="majorHAnsi" w:eastAsia="Times New Roman" w:hAnsiTheme="majorHAnsi"/>
                <w:sz w:val="20"/>
                <w:szCs w:val="20"/>
              </w:rPr>
            </w:pPr>
            <w:r w:rsidRPr="00A3290E">
              <w:rPr>
                <w:rFonts w:asciiTheme="majorHAnsi" w:eastAsia="Times New Roman" w:hAnsiTheme="majorHAnsi"/>
                <w:sz w:val="20"/>
                <w:szCs w:val="20"/>
              </w:rPr>
              <w:t xml:space="preserve">udržiavanie extenzívnych lúk, remízok a vodných prvkov </w:t>
            </w:r>
            <w:r>
              <w:rPr>
                <w:rFonts w:asciiTheme="majorHAnsi" w:eastAsia="Times New Roman" w:hAnsiTheme="majorHAnsi"/>
                <w:sz w:val="20"/>
                <w:szCs w:val="20"/>
              </w:rPr>
              <w:t xml:space="preserve">a ich dobudovanie </w:t>
            </w:r>
            <w:r w:rsidRPr="00A3290E">
              <w:rPr>
                <w:rFonts w:asciiTheme="majorHAnsi" w:eastAsia="Times New Roman" w:hAnsiTheme="majorHAnsi"/>
                <w:sz w:val="20"/>
                <w:szCs w:val="20"/>
              </w:rPr>
              <w:t>ako lovísk hmyzu s dôrazom na zamedzenie používania pesticídov a biocídov v blízkosti týchto plôch.</w:t>
            </w:r>
            <w:r>
              <w:rPr>
                <w:rFonts w:asciiTheme="majorHAnsi" w:eastAsia="Times New Roman" w:hAnsiTheme="majorHAnsi"/>
                <w:sz w:val="20"/>
                <w:szCs w:val="20"/>
              </w:rPr>
              <w:t xml:space="preserve"> (všeobecná ochrana pôdy a obmedzenia z LPIS mimo CHA/ÚEV</w:t>
            </w:r>
          </w:p>
        </w:tc>
        <w:tc>
          <w:tcPr>
            <w:tcW w:w="1276" w:type="dxa"/>
          </w:tcPr>
          <w:p w14:paraId="04C85FFA" w14:textId="77777777" w:rsidR="001F6EC1" w:rsidRPr="00A3290E" w:rsidRDefault="001F6EC1" w:rsidP="00537DE9">
            <w:pPr>
              <w:rPr>
                <w:rFonts w:asciiTheme="majorHAnsi" w:hAnsiTheme="majorHAnsi"/>
                <w:sz w:val="20"/>
                <w:szCs w:val="20"/>
              </w:rPr>
            </w:pPr>
            <w:r w:rsidRPr="00A3290E">
              <w:rPr>
                <w:rFonts w:asciiTheme="majorHAnsi" w:hAnsiTheme="majorHAnsi"/>
                <w:sz w:val="20"/>
                <w:szCs w:val="20"/>
              </w:rPr>
              <w:t>2026 - 2036</w:t>
            </w:r>
          </w:p>
        </w:tc>
        <w:tc>
          <w:tcPr>
            <w:tcW w:w="2551" w:type="dxa"/>
          </w:tcPr>
          <w:p w14:paraId="1616ABCD" w14:textId="231FC03F" w:rsidR="001F6EC1" w:rsidRPr="00A3290E" w:rsidRDefault="001F6EC1" w:rsidP="00537DE9">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Správa NP N</w:t>
            </w:r>
            <w:r>
              <w:rPr>
                <w:rFonts w:asciiTheme="majorHAnsi" w:hAnsiTheme="majorHAnsi"/>
                <w:sz w:val="20"/>
                <w:szCs w:val="20"/>
              </w:rPr>
              <w:t>ízke Tatry, vlastníci</w:t>
            </w:r>
            <w:r w:rsidRPr="00A3290E">
              <w:rPr>
                <w:rFonts w:asciiTheme="majorHAnsi" w:hAnsiTheme="majorHAnsi"/>
                <w:sz w:val="20"/>
                <w:szCs w:val="20"/>
              </w:rPr>
              <w:t>/obhospodarovatelia pozemkov</w:t>
            </w:r>
          </w:p>
        </w:tc>
        <w:tc>
          <w:tcPr>
            <w:tcW w:w="3119" w:type="dxa"/>
          </w:tcPr>
          <w:p w14:paraId="7EC990DD" w14:textId="6F6D5C5B" w:rsidR="001F6EC1" w:rsidRPr="00A3290E" w:rsidRDefault="001F6EC1" w:rsidP="002A07D2">
            <w:pPr>
              <w:rPr>
                <w:rFonts w:asciiTheme="majorHAnsi" w:hAnsiTheme="majorHAnsi"/>
                <w:sz w:val="20"/>
                <w:szCs w:val="20"/>
              </w:rPr>
            </w:pPr>
            <w:r w:rsidRPr="00A3290E">
              <w:rPr>
                <w:rStyle w:val="markedcontent"/>
                <w:rFonts w:asciiTheme="majorHAnsi" w:hAnsiTheme="majorHAnsi"/>
                <w:sz w:val="20"/>
                <w:szCs w:val="20"/>
              </w:rPr>
              <w:t xml:space="preserve">Zdroje EÚ,  štátny rozpočet, vlastné zdroje, </w:t>
            </w:r>
            <w:r>
              <w:rPr>
                <w:rStyle w:val="markedcontent"/>
                <w:rFonts w:asciiTheme="majorHAnsi" w:hAnsiTheme="majorHAnsi"/>
                <w:sz w:val="20"/>
                <w:szCs w:val="20"/>
              </w:rPr>
              <w:t>z</w:t>
            </w:r>
            <w:r w:rsidRPr="00A3290E">
              <w:rPr>
                <w:rStyle w:val="markedcontent"/>
                <w:rFonts w:asciiTheme="majorHAnsi" w:hAnsiTheme="majorHAnsi"/>
                <w:sz w:val="20"/>
                <w:szCs w:val="20"/>
              </w:rPr>
              <w:t>droje UPS Podkonice</w:t>
            </w:r>
            <w:r>
              <w:rPr>
                <w:rStyle w:val="markedcontent"/>
                <w:rFonts w:asciiTheme="majorHAnsi" w:hAnsiTheme="majorHAnsi"/>
                <w:sz w:val="20"/>
                <w:szCs w:val="20"/>
              </w:rPr>
              <w:t>, SPF</w:t>
            </w:r>
          </w:p>
        </w:tc>
      </w:tr>
      <w:tr w:rsidR="001F6EC1" w:rsidRPr="00A3290E" w14:paraId="4286F18B" w14:textId="77777777" w:rsidTr="00FD42C1">
        <w:trPr>
          <w:trHeight w:val="661"/>
        </w:trPr>
        <w:tc>
          <w:tcPr>
            <w:tcW w:w="1418" w:type="dxa"/>
          </w:tcPr>
          <w:p w14:paraId="7C771662" w14:textId="21BFC327" w:rsidR="001F6EC1" w:rsidRPr="00A3290E" w:rsidRDefault="001F6EC1" w:rsidP="00537DE9">
            <w:pPr>
              <w:widowControl w:val="0"/>
              <w:autoSpaceDE w:val="0"/>
              <w:autoSpaceDN w:val="0"/>
              <w:adjustRightInd w:val="0"/>
              <w:rPr>
                <w:rFonts w:asciiTheme="majorHAnsi" w:hAnsiTheme="majorHAnsi"/>
                <w:sz w:val="20"/>
                <w:szCs w:val="20"/>
              </w:rPr>
            </w:pPr>
            <w:r w:rsidRPr="00A3290E">
              <w:rPr>
                <w:rFonts w:asciiTheme="majorHAnsi" w:hAnsiTheme="majorHAnsi"/>
                <w:sz w:val="20"/>
                <w:szCs w:val="20"/>
              </w:rPr>
              <w:t>3.1.5</w:t>
            </w:r>
          </w:p>
        </w:tc>
        <w:tc>
          <w:tcPr>
            <w:tcW w:w="2126" w:type="dxa"/>
          </w:tcPr>
          <w:p w14:paraId="7FA2B990" w14:textId="76401011" w:rsidR="001F6EC1" w:rsidRPr="00A3290E" w:rsidRDefault="001F6EC1" w:rsidP="004178DB">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Zabezpečiť ochranu podzemných priestorov pred degradáciou, nelegálnym vstupom a rušením netopierov</w:t>
            </w:r>
          </w:p>
        </w:tc>
        <w:tc>
          <w:tcPr>
            <w:tcW w:w="1701" w:type="dxa"/>
          </w:tcPr>
          <w:p w14:paraId="20B5D535" w14:textId="57460309" w:rsidR="001F6EC1" w:rsidRPr="00A3290E" w:rsidRDefault="001F6EC1" w:rsidP="004178DB">
            <w:pPr>
              <w:widowControl w:val="0"/>
              <w:autoSpaceDE w:val="0"/>
              <w:autoSpaceDN w:val="0"/>
              <w:adjustRightInd w:val="0"/>
              <w:jc w:val="center"/>
              <w:rPr>
                <w:rFonts w:asciiTheme="majorHAnsi" w:hAnsiTheme="majorHAnsi"/>
                <w:i/>
                <w:sz w:val="20"/>
                <w:szCs w:val="20"/>
              </w:rPr>
            </w:pPr>
            <w:r w:rsidRPr="00A3290E">
              <w:rPr>
                <w:rFonts w:asciiTheme="majorHAnsi" w:hAnsiTheme="majorHAnsi"/>
                <w:i/>
                <w:sz w:val="20"/>
                <w:szCs w:val="20"/>
              </w:rPr>
              <w:t xml:space="preserve">Myotis bechsteini, Myotis </w:t>
            </w:r>
            <w:r>
              <w:rPr>
                <w:rFonts w:asciiTheme="majorHAnsi" w:hAnsiTheme="majorHAnsi"/>
                <w:i/>
                <w:sz w:val="20"/>
                <w:szCs w:val="20"/>
              </w:rPr>
              <w:t>myotis, Rhinolophus hipposideros</w:t>
            </w:r>
            <w:r w:rsidRPr="00A3290E">
              <w:rPr>
                <w:rFonts w:asciiTheme="majorHAnsi" w:hAnsiTheme="majorHAnsi"/>
                <w:i/>
                <w:sz w:val="20"/>
                <w:szCs w:val="20"/>
              </w:rPr>
              <w:t>, Barbastella barbastellus</w:t>
            </w:r>
          </w:p>
        </w:tc>
        <w:tc>
          <w:tcPr>
            <w:tcW w:w="1843" w:type="dxa"/>
          </w:tcPr>
          <w:p w14:paraId="7AC10A86" w14:textId="7FA63E1B" w:rsidR="001F6EC1" w:rsidRPr="00A3290E" w:rsidRDefault="001F6EC1" w:rsidP="004178DB">
            <w:pPr>
              <w:jc w:val="center"/>
              <w:rPr>
                <w:rFonts w:asciiTheme="majorHAnsi" w:eastAsia="Times New Roman" w:hAnsiTheme="majorHAnsi"/>
                <w:sz w:val="20"/>
                <w:szCs w:val="20"/>
              </w:rPr>
            </w:pPr>
            <w:r w:rsidRPr="00A3290E">
              <w:rPr>
                <w:rFonts w:asciiTheme="majorHAnsi" w:eastAsia="Times New Roman" w:hAnsiTheme="majorHAnsi"/>
                <w:sz w:val="20"/>
                <w:szCs w:val="20"/>
              </w:rPr>
              <w:t>Zabezpečenie a údržbu v</w:t>
            </w:r>
            <w:r>
              <w:rPr>
                <w:rFonts w:asciiTheme="majorHAnsi" w:eastAsia="Times New Roman" w:hAnsiTheme="majorHAnsi"/>
                <w:sz w:val="20"/>
                <w:szCs w:val="20"/>
              </w:rPr>
              <w:t>ý</w:t>
            </w:r>
            <w:r w:rsidRPr="00A3290E">
              <w:rPr>
                <w:rFonts w:asciiTheme="majorHAnsi" w:eastAsia="Times New Roman" w:hAnsiTheme="majorHAnsi"/>
                <w:sz w:val="20"/>
                <w:szCs w:val="20"/>
              </w:rPr>
              <w:t>letových otvorov do podzemných priestorov 2 jaskýň</w:t>
            </w:r>
          </w:p>
        </w:tc>
        <w:tc>
          <w:tcPr>
            <w:tcW w:w="1276" w:type="dxa"/>
          </w:tcPr>
          <w:p w14:paraId="5ABDA054" w14:textId="1FC09961" w:rsidR="001F6EC1" w:rsidRPr="00A3290E" w:rsidRDefault="001F6EC1" w:rsidP="00537DE9">
            <w:pPr>
              <w:rPr>
                <w:rFonts w:asciiTheme="majorHAnsi" w:hAnsiTheme="majorHAnsi"/>
                <w:sz w:val="20"/>
                <w:szCs w:val="20"/>
              </w:rPr>
            </w:pPr>
            <w:r w:rsidRPr="00A3290E">
              <w:rPr>
                <w:rFonts w:asciiTheme="majorHAnsi" w:hAnsiTheme="majorHAnsi"/>
                <w:sz w:val="20"/>
                <w:szCs w:val="20"/>
              </w:rPr>
              <w:t>2026 - 2036</w:t>
            </w:r>
          </w:p>
        </w:tc>
        <w:tc>
          <w:tcPr>
            <w:tcW w:w="2551" w:type="dxa"/>
          </w:tcPr>
          <w:p w14:paraId="37BC94DA" w14:textId="303BA0A8" w:rsidR="001F6EC1" w:rsidRPr="00A3290E" w:rsidRDefault="001F6EC1" w:rsidP="00537DE9">
            <w:pPr>
              <w:widowControl w:val="0"/>
              <w:autoSpaceDE w:val="0"/>
              <w:autoSpaceDN w:val="0"/>
              <w:adjustRightInd w:val="0"/>
              <w:jc w:val="center"/>
              <w:rPr>
                <w:rFonts w:asciiTheme="majorHAnsi" w:hAnsiTheme="majorHAnsi"/>
                <w:sz w:val="20"/>
                <w:szCs w:val="20"/>
              </w:rPr>
            </w:pPr>
            <w:r w:rsidRPr="00A3290E">
              <w:rPr>
                <w:rFonts w:asciiTheme="majorHAnsi" w:hAnsiTheme="majorHAnsi"/>
                <w:sz w:val="20"/>
                <w:szCs w:val="20"/>
              </w:rPr>
              <w:t>Správa NP Nízke Tatry, Slovenská speleologická spoločnosť</w:t>
            </w:r>
            <w:r>
              <w:rPr>
                <w:rFonts w:asciiTheme="majorHAnsi" w:hAnsiTheme="majorHAnsi"/>
                <w:sz w:val="20"/>
                <w:szCs w:val="20"/>
              </w:rPr>
              <w:t>, ŠOP SR - SSJ</w:t>
            </w:r>
          </w:p>
        </w:tc>
        <w:tc>
          <w:tcPr>
            <w:tcW w:w="3119" w:type="dxa"/>
          </w:tcPr>
          <w:p w14:paraId="58A73CF8" w14:textId="695938A0" w:rsidR="001F6EC1" w:rsidRPr="00A3290E" w:rsidRDefault="001F6EC1" w:rsidP="008434E1">
            <w:pPr>
              <w:rPr>
                <w:rStyle w:val="markedcontent"/>
                <w:rFonts w:asciiTheme="majorHAnsi" w:hAnsiTheme="majorHAnsi"/>
                <w:sz w:val="20"/>
                <w:szCs w:val="20"/>
              </w:rPr>
            </w:pPr>
            <w:r w:rsidRPr="00A3290E">
              <w:rPr>
                <w:rStyle w:val="markedcontent"/>
                <w:rFonts w:asciiTheme="majorHAnsi" w:hAnsiTheme="majorHAnsi"/>
                <w:sz w:val="20"/>
                <w:szCs w:val="20"/>
              </w:rPr>
              <w:t xml:space="preserve">Zdroje EÚ,  štátny rozpočet, vlastné zdroje, zdroje </w:t>
            </w:r>
            <w:r>
              <w:rPr>
                <w:rStyle w:val="markedcontent"/>
                <w:rFonts w:asciiTheme="majorHAnsi" w:hAnsiTheme="majorHAnsi"/>
                <w:sz w:val="20"/>
                <w:szCs w:val="20"/>
              </w:rPr>
              <w:t xml:space="preserve">SSJ, </w:t>
            </w:r>
            <w:r w:rsidRPr="00A3290E">
              <w:rPr>
                <w:rStyle w:val="markedcontent"/>
                <w:rFonts w:asciiTheme="majorHAnsi" w:hAnsiTheme="majorHAnsi"/>
                <w:sz w:val="20"/>
                <w:szCs w:val="20"/>
              </w:rPr>
              <w:t>SSS</w:t>
            </w:r>
          </w:p>
        </w:tc>
      </w:tr>
    </w:tbl>
    <w:p w14:paraId="5BB772B0" w14:textId="4D17B01F" w:rsidR="00C11580" w:rsidRDefault="00C11580">
      <w:pPr>
        <w:spacing w:after="0" w:line="240" w:lineRule="auto"/>
      </w:pPr>
    </w:p>
    <w:p w14:paraId="20CC764C" w14:textId="6AE67912" w:rsidR="00C3221C" w:rsidRDefault="00C3221C">
      <w:pPr>
        <w:spacing w:after="0" w:line="240" w:lineRule="auto"/>
      </w:pPr>
    </w:p>
    <w:p w14:paraId="26BFAA71" w14:textId="379A225D" w:rsidR="00C3221C" w:rsidRDefault="00C3221C">
      <w:pPr>
        <w:spacing w:after="0" w:line="240" w:lineRule="auto"/>
      </w:pPr>
    </w:p>
    <w:p w14:paraId="2F251F94" w14:textId="6B58C71D" w:rsidR="00C3221C" w:rsidRDefault="00C3221C">
      <w:pPr>
        <w:spacing w:after="0" w:line="240" w:lineRule="auto"/>
      </w:pPr>
    </w:p>
    <w:p w14:paraId="47DB8431" w14:textId="0D00952E" w:rsidR="00C3221C" w:rsidRDefault="00C3221C">
      <w:pPr>
        <w:spacing w:after="0" w:line="240" w:lineRule="auto"/>
      </w:pPr>
    </w:p>
    <w:p w14:paraId="6A67BC55" w14:textId="4EBEB9DA" w:rsidR="00C3221C" w:rsidRDefault="00C3221C">
      <w:pPr>
        <w:spacing w:after="0" w:line="240" w:lineRule="auto"/>
      </w:pPr>
    </w:p>
    <w:p w14:paraId="05ECB924" w14:textId="6B947949" w:rsidR="00C3221C" w:rsidRDefault="00C3221C">
      <w:pPr>
        <w:spacing w:after="0" w:line="240" w:lineRule="auto"/>
      </w:pPr>
    </w:p>
    <w:p w14:paraId="39FDD40A" w14:textId="04810B53" w:rsidR="00C3221C" w:rsidRDefault="00C3221C">
      <w:pPr>
        <w:spacing w:after="0" w:line="240" w:lineRule="auto"/>
      </w:pPr>
    </w:p>
    <w:p w14:paraId="659C29E5" w14:textId="5341CE58" w:rsidR="00C3221C" w:rsidRDefault="00C3221C">
      <w:pPr>
        <w:spacing w:after="0" w:line="240" w:lineRule="auto"/>
      </w:pPr>
    </w:p>
    <w:p w14:paraId="1E95EA3A" w14:textId="796BE2D5" w:rsidR="00C3221C" w:rsidRDefault="00C3221C">
      <w:pPr>
        <w:spacing w:after="0" w:line="240" w:lineRule="auto"/>
      </w:pPr>
    </w:p>
    <w:p w14:paraId="3AE9F399" w14:textId="77777777" w:rsidR="00C3221C" w:rsidRDefault="00C3221C">
      <w:pPr>
        <w:spacing w:after="0" w:line="240" w:lineRule="auto"/>
      </w:pPr>
    </w:p>
    <w:tbl>
      <w:tblPr>
        <w:tblW w:w="140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1701"/>
        <w:gridCol w:w="1843"/>
        <w:gridCol w:w="1276"/>
        <w:gridCol w:w="2551"/>
        <w:gridCol w:w="3119"/>
      </w:tblGrid>
      <w:tr w:rsidR="008434E1" w:rsidRPr="008434E1" w14:paraId="09AB4862" w14:textId="77777777" w:rsidTr="00FD42C1">
        <w:trPr>
          <w:trHeight w:val="422"/>
        </w:trPr>
        <w:tc>
          <w:tcPr>
            <w:tcW w:w="14034" w:type="dxa"/>
            <w:gridSpan w:val="7"/>
            <w:shd w:val="clear" w:color="auto" w:fill="C5E0B3" w:themeFill="accent6" w:themeFillTint="66"/>
            <w:vAlign w:val="center"/>
          </w:tcPr>
          <w:p w14:paraId="67B9FBD0" w14:textId="77777777" w:rsidR="008434E1" w:rsidRPr="008434E1" w:rsidRDefault="008434E1" w:rsidP="008434E1">
            <w:pPr>
              <w:spacing w:after="0" w:line="240" w:lineRule="auto"/>
              <w:rPr>
                <w:rFonts w:asciiTheme="minorHAnsi" w:eastAsia="Calibri Light" w:hAnsiTheme="minorHAnsi" w:cs="Calibri Light"/>
                <w:b/>
                <w:lang w:eastAsia="sk-SK"/>
              </w:rPr>
            </w:pPr>
            <w:r w:rsidRPr="008434E1">
              <w:rPr>
                <w:rFonts w:asciiTheme="minorHAnsi" w:eastAsia="Calibri Light" w:hAnsiTheme="minorHAnsi" w:cs="Calibri Light"/>
                <w:b/>
                <w:lang w:eastAsia="sk-SK"/>
              </w:rPr>
              <w:t xml:space="preserve">Operatívny cieľ ochrany 4: </w:t>
            </w:r>
          </w:p>
          <w:p w14:paraId="64FE4509" w14:textId="15CD30B1" w:rsidR="008434E1" w:rsidRPr="008434E1" w:rsidRDefault="008434E1" w:rsidP="008434E1">
            <w:pPr>
              <w:spacing w:after="0" w:line="240" w:lineRule="auto"/>
              <w:rPr>
                <w:rFonts w:asciiTheme="minorHAnsi" w:eastAsia="Calibri Light" w:hAnsiTheme="minorHAnsi" w:cs="Calibri Light"/>
                <w:b/>
                <w:lang w:eastAsia="sk-SK"/>
              </w:rPr>
            </w:pPr>
            <w:r w:rsidRPr="008434E1">
              <w:rPr>
                <w:rFonts w:asciiTheme="minorHAnsi" w:eastAsia="Calibri Light" w:hAnsiTheme="minorHAnsi" w:cs="Calibri Light"/>
                <w:b/>
                <w:lang w:eastAsia="sk-SK"/>
              </w:rPr>
              <w:t>Zachovanie stavu</w:t>
            </w:r>
            <w:r w:rsidR="00A3290E">
              <w:rPr>
                <w:rFonts w:asciiTheme="minorHAnsi" w:eastAsia="Calibri Light" w:hAnsiTheme="minorHAnsi" w:cs="Calibri Light"/>
                <w:b/>
                <w:lang w:eastAsia="sk-SK"/>
              </w:rPr>
              <w:t xml:space="preserve"> druhu</w:t>
            </w:r>
            <w:r w:rsidRPr="008434E1">
              <w:rPr>
                <w:rFonts w:asciiTheme="minorHAnsi" w:eastAsia="Calibri Light" w:hAnsiTheme="minorHAnsi" w:cs="Calibri Light"/>
                <w:b/>
                <w:i/>
                <w:lang w:eastAsia="sk-SK"/>
              </w:rPr>
              <w:t xml:space="preserve"> Pulsatilla subslavica </w:t>
            </w:r>
          </w:p>
        </w:tc>
      </w:tr>
      <w:tr w:rsidR="008434E1" w:rsidRPr="008434E1" w14:paraId="492746A0" w14:textId="77777777" w:rsidTr="00FD42C1">
        <w:trPr>
          <w:trHeight w:val="422"/>
        </w:trPr>
        <w:tc>
          <w:tcPr>
            <w:tcW w:w="14034" w:type="dxa"/>
            <w:gridSpan w:val="7"/>
            <w:shd w:val="clear" w:color="auto" w:fill="C5E0B3" w:themeFill="accent6" w:themeFillTint="66"/>
            <w:vAlign w:val="center"/>
          </w:tcPr>
          <w:p w14:paraId="490FEB3D" w14:textId="77777777" w:rsidR="00EF36C7" w:rsidRDefault="008434E1" w:rsidP="008434E1">
            <w:pPr>
              <w:spacing w:after="0" w:line="240" w:lineRule="auto"/>
              <w:rPr>
                <w:rFonts w:asciiTheme="minorHAnsi" w:eastAsia="Calibri Light" w:hAnsiTheme="minorHAnsi" w:cs="Calibri Light"/>
                <w:lang w:eastAsia="sk-SK"/>
              </w:rPr>
            </w:pPr>
            <w:r w:rsidRPr="008434E1">
              <w:rPr>
                <w:rFonts w:asciiTheme="minorHAnsi" w:eastAsia="Calibri Light" w:hAnsiTheme="minorHAnsi" w:cs="Calibri Light"/>
                <w:b/>
                <w:lang w:eastAsia="sk-SK"/>
              </w:rPr>
              <w:t>Merateľný ukazovateľ plnenia:</w:t>
            </w:r>
            <w:r w:rsidRPr="008434E1">
              <w:rPr>
                <w:rFonts w:asciiTheme="minorHAnsi" w:eastAsia="Calibri Light" w:hAnsiTheme="minorHAnsi" w:cs="Calibri Light"/>
                <w:lang w:eastAsia="sk-SK"/>
              </w:rPr>
              <w:t xml:space="preserve"> </w:t>
            </w:r>
          </w:p>
          <w:p w14:paraId="0B04907A" w14:textId="6008B4E0" w:rsidR="008434E1" w:rsidRPr="008434E1" w:rsidRDefault="008434E1" w:rsidP="008434E1">
            <w:pPr>
              <w:spacing w:after="0" w:line="240" w:lineRule="auto"/>
              <w:rPr>
                <w:rFonts w:asciiTheme="minorHAnsi" w:eastAsia="Calibri Light" w:hAnsiTheme="minorHAnsi" w:cs="Calibri Light"/>
                <w:b/>
                <w:lang w:eastAsia="sk-SK"/>
              </w:rPr>
            </w:pPr>
            <w:r w:rsidRPr="008434E1">
              <w:rPr>
                <w:rFonts w:asciiTheme="minorHAnsi" w:eastAsia="Calibri Light" w:hAnsiTheme="minorHAnsi" w:cs="Calibri Light"/>
                <w:lang w:eastAsia="sk-SK"/>
              </w:rPr>
              <w:t xml:space="preserve">zachovanie priaznivého stavu druhu </w:t>
            </w:r>
            <w:r w:rsidRPr="008434E1">
              <w:rPr>
                <w:rFonts w:asciiTheme="minorHAnsi" w:eastAsia="Calibri Light" w:hAnsiTheme="minorHAnsi" w:cs="Calibri Light"/>
                <w:b/>
                <w:i/>
                <w:lang w:eastAsia="sk-SK"/>
              </w:rPr>
              <w:t>Pulsatilla subslavica</w:t>
            </w:r>
          </w:p>
        </w:tc>
      </w:tr>
      <w:tr w:rsidR="008434E1" w:rsidRPr="008434E1" w14:paraId="42F1609E" w14:textId="77777777" w:rsidTr="00FD42C1">
        <w:trPr>
          <w:trHeight w:val="553"/>
        </w:trPr>
        <w:tc>
          <w:tcPr>
            <w:tcW w:w="1418" w:type="dxa"/>
            <w:vMerge w:val="restart"/>
            <w:shd w:val="clear" w:color="auto" w:fill="E2EFD9" w:themeFill="accent6" w:themeFillTint="33"/>
          </w:tcPr>
          <w:p w14:paraId="02CD4BB5" w14:textId="77777777" w:rsidR="008434E1" w:rsidRPr="008434E1" w:rsidRDefault="008434E1" w:rsidP="008434E1">
            <w:pPr>
              <w:widowControl w:val="0"/>
              <w:autoSpaceDE w:val="0"/>
              <w:autoSpaceDN w:val="0"/>
              <w:adjustRightInd w:val="0"/>
              <w:spacing w:after="0" w:line="240" w:lineRule="auto"/>
              <w:rPr>
                <w:rFonts w:ascii="Calibri Light" w:eastAsia="Calibri Light" w:hAnsi="Calibri Light" w:cs="Calibri Light"/>
                <w:b/>
                <w:sz w:val="20"/>
                <w:szCs w:val="24"/>
                <w:lang w:eastAsia="sk-SK"/>
              </w:rPr>
            </w:pPr>
            <w:r w:rsidRPr="008434E1">
              <w:rPr>
                <w:rFonts w:ascii="Calibri Light" w:eastAsia="Calibri Light" w:hAnsi="Calibri Light" w:cs="Calibri Light"/>
                <w:b/>
                <w:sz w:val="20"/>
                <w:szCs w:val="24"/>
                <w:lang w:eastAsia="sk-SK"/>
              </w:rPr>
              <w:t>Opatrenie</w:t>
            </w:r>
          </w:p>
          <w:p w14:paraId="18DE2198" w14:textId="77777777" w:rsidR="008434E1" w:rsidRPr="008434E1" w:rsidRDefault="008434E1" w:rsidP="008434E1">
            <w:pPr>
              <w:widowControl w:val="0"/>
              <w:autoSpaceDE w:val="0"/>
              <w:autoSpaceDN w:val="0"/>
              <w:adjustRightInd w:val="0"/>
              <w:spacing w:after="0" w:line="240" w:lineRule="auto"/>
              <w:rPr>
                <w:rFonts w:ascii="Calibri Light" w:eastAsia="Calibri Light" w:hAnsi="Calibri Light" w:cs="Calibri Light"/>
                <w:b/>
                <w:sz w:val="20"/>
                <w:szCs w:val="24"/>
                <w:lang w:eastAsia="sk-SK"/>
              </w:rPr>
            </w:pPr>
            <w:r w:rsidRPr="008434E1">
              <w:rPr>
                <w:rFonts w:ascii="Calibri Light" w:eastAsia="Calibri Light" w:hAnsi="Calibri Light" w:cs="Calibri Light"/>
                <w:b/>
                <w:sz w:val="20"/>
                <w:szCs w:val="24"/>
                <w:lang w:eastAsia="sk-SK"/>
              </w:rPr>
              <w:t xml:space="preserve">4.1 </w:t>
            </w:r>
          </w:p>
          <w:p w14:paraId="1CBB7899" w14:textId="77777777" w:rsidR="008434E1" w:rsidRPr="008434E1" w:rsidRDefault="008434E1" w:rsidP="008434E1">
            <w:pPr>
              <w:widowControl w:val="0"/>
              <w:autoSpaceDE w:val="0"/>
              <w:autoSpaceDN w:val="0"/>
              <w:adjustRightInd w:val="0"/>
              <w:spacing w:after="0" w:line="240" w:lineRule="auto"/>
              <w:rPr>
                <w:rFonts w:ascii="Calibri Light" w:eastAsia="Calibri Light" w:hAnsi="Calibri Light" w:cs="Calibri Light"/>
                <w:b/>
                <w:sz w:val="20"/>
                <w:szCs w:val="24"/>
                <w:lang w:eastAsia="sk-SK"/>
              </w:rPr>
            </w:pPr>
          </w:p>
        </w:tc>
        <w:tc>
          <w:tcPr>
            <w:tcW w:w="12616" w:type="dxa"/>
            <w:gridSpan w:val="6"/>
            <w:shd w:val="clear" w:color="auto" w:fill="E2EFD9" w:themeFill="accent6" w:themeFillTint="33"/>
          </w:tcPr>
          <w:p w14:paraId="5F0E4EC9" w14:textId="77777777" w:rsidR="008434E1" w:rsidRPr="008434E1" w:rsidRDefault="008434E1" w:rsidP="008434E1">
            <w:pPr>
              <w:spacing w:after="0" w:line="240" w:lineRule="auto"/>
              <w:rPr>
                <w:rFonts w:asciiTheme="minorHAnsi" w:eastAsia="Calibri Light" w:hAnsiTheme="minorHAnsi" w:cs="Calibri Light"/>
                <w:b/>
                <w:sz w:val="20"/>
                <w:szCs w:val="20"/>
                <w:lang w:eastAsia="sk-SK"/>
              </w:rPr>
            </w:pPr>
            <w:r w:rsidRPr="008434E1">
              <w:rPr>
                <w:rFonts w:asciiTheme="minorHAnsi" w:eastAsia="Calibri Light" w:hAnsiTheme="minorHAnsi" w:cs="Calibri Light"/>
                <w:b/>
                <w:sz w:val="20"/>
                <w:szCs w:val="20"/>
                <w:lang w:eastAsia="sk-SK"/>
              </w:rPr>
              <w:t>Pravidelný monitoring stavu biotopov, druhov, spôsobu využívania územia</w:t>
            </w:r>
          </w:p>
        </w:tc>
      </w:tr>
      <w:tr w:rsidR="008434E1" w:rsidRPr="008434E1" w14:paraId="0779E5F5" w14:textId="77777777" w:rsidTr="00FD42C1">
        <w:trPr>
          <w:trHeight w:val="553"/>
        </w:trPr>
        <w:tc>
          <w:tcPr>
            <w:tcW w:w="1418" w:type="dxa"/>
            <w:vMerge/>
            <w:shd w:val="clear" w:color="auto" w:fill="E2EFD9" w:themeFill="accent6" w:themeFillTint="33"/>
          </w:tcPr>
          <w:p w14:paraId="411460F2" w14:textId="77777777" w:rsidR="008434E1" w:rsidRPr="008434E1" w:rsidRDefault="008434E1" w:rsidP="008434E1">
            <w:pPr>
              <w:keepNext/>
              <w:keepLines/>
              <w:widowControl w:val="0"/>
              <w:autoSpaceDE w:val="0"/>
              <w:autoSpaceDN w:val="0"/>
              <w:adjustRightInd w:val="0"/>
              <w:spacing w:after="0" w:line="240" w:lineRule="auto"/>
              <w:outlineLvl w:val="2"/>
              <w:rPr>
                <w:rFonts w:ascii="Calibri Light" w:eastAsia="Calibri Light" w:hAnsi="Calibri Light" w:cs="Calibri Light"/>
                <w:i/>
                <w:sz w:val="20"/>
                <w:szCs w:val="24"/>
                <w:lang w:eastAsia="sk-SK"/>
              </w:rPr>
            </w:pPr>
          </w:p>
        </w:tc>
        <w:tc>
          <w:tcPr>
            <w:tcW w:w="12616" w:type="dxa"/>
            <w:gridSpan w:val="6"/>
            <w:shd w:val="clear" w:color="auto" w:fill="E2EFD9" w:themeFill="accent6" w:themeFillTint="33"/>
          </w:tcPr>
          <w:p w14:paraId="45D7EBB2" w14:textId="77777777" w:rsidR="008434E1" w:rsidRPr="008434E1" w:rsidRDefault="008434E1" w:rsidP="008434E1">
            <w:pPr>
              <w:widowControl w:val="0"/>
              <w:autoSpaceDE w:val="0"/>
              <w:autoSpaceDN w:val="0"/>
              <w:adjustRightInd w:val="0"/>
              <w:spacing w:after="0" w:line="240" w:lineRule="auto"/>
              <w:rPr>
                <w:rFonts w:asciiTheme="minorHAnsi" w:eastAsia="Calibri Light" w:hAnsiTheme="minorHAnsi" w:cs="Calibri Light"/>
                <w:sz w:val="20"/>
                <w:szCs w:val="20"/>
                <w:lang w:eastAsia="sk-SK"/>
              </w:rPr>
            </w:pPr>
            <w:r w:rsidRPr="008434E1">
              <w:rPr>
                <w:rFonts w:asciiTheme="minorHAnsi" w:eastAsia="Calibri Light" w:hAnsiTheme="minorHAnsi" w:cs="Calibri Light"/>
                <w:b/>
                <w:sz w:val="20"/>
                <w:szCs w:val="20"/>
                <w:lang w:eastAsia="sk-SK"/>
              </w:rPr>
              <w:t>Merateľný indikátor plnenia:</w:t>
            </w:r>
            <w:r w:rsidRPr="008434E1">
              <w:rPr>
                <w:rFonts w:asciiTheme="minorHAnsi" w:eastAsia="Calibri Light" w:hAnsiTheme="minorHAnsi" w:cs="Calibri Light"/>
                <w:sz w:val="20"/>
                <w:szCs w:val="20"/>
                <w:lang w:eastAsia="sk-SK"/>
              </w:rPr>
              <w:t xml:space="preserve"> aktuálne údaje o stave biotopov a druhov a vplyve realizovaných opatrení na ich stav, aktuálny spôsob obhospodarovania</w:t>
            </w:r>
          </w:p>
        </w:tc>
      </w:tr>
      <w:tr w:rsidR="00FD42C1" w:rsidRPr="008434E1" w14:paraId="4C46EF16" w14:textId="77777777" w:rsidTr="00FD42C1">
        <w:trPr>
          <w:trHeight w:val="554"/>
        </w:trPr>
        <w:tc>
          <w:tcPr>
            <w:tcW w:w="1418" w:type="dxa"/>
          </w:tcPr>
          <w:p w14:paraId="6A7796C2" w14:textId="63BE9162" w:rsidR="00FD42C1" w:rsidRPr="008434E1" w:rsidRDefault="00FD42C1" w:rsidP="00092674">
            <w:pPr>
              <w:widowControl w:val="0"/>
              <w:autoSpaceDE w:val="0"/>
              <w:autoSpaceDN w:val="0"/>
              <w:adjustRightInd w:val="0"/>
              <w:spacing w:after="0" w:line="240" w:lineRule="auto"/>
              <w:rPr>
                <w:rFonts w:asciiTheme="majorHAnsi" w:eastAsia="Calibri Light" w:hAnsiTheme="majorHAnsi" w:cs="Calibri Light"/>
                <w:sz w:val="20"/>
                <w:szCs w:val="20"/>
                <w:lang w:eastAsia="sk-SK"/>
              </w:rPr>
            </w:pPr>
            <w:r w:rsidRPr="00A3290E">
              <w:rPr>
                <w:rFonts w:asciiTheme="majorHAnsi" w:hAnsiTheme="majorHAnsi"/>
                <w:sz w:val="20"/>
                <w:szCs w:val="20"/>
              </w:rPr>
              <w:t>Opatrenie</w:t>
            </w:r>
          </w:p>
        </w:tc>
        <w:tc>
          <w:tcPr>
            <w:tcW w:w="2126" w:type="dxa"/>
          </w:tcPr>
          <w:p w14:paraId="08DF7782" w14:textId="3BAB5884" w:rsidR="00FD42C1" w:rsidRPr="008434E1" w:rsidRDefault="00FD42C1" w:rsidP="00092674">
            <w:pPr>
              <w:widowControl w:val="0"/>
              <w:autoSpaceDE w:val="0"/>
              <w:autoSpaceDN w:val="0"/>
              <w:adjustRightInd w:val="0"/>
              <w:spacing w:after="0" w:line="240" w:lineRule="auto"/>
              <w:jc w:val="center"/>
              <w:rPr>
                <w:rFonts w:asciiTheme="majorHAnsi" w:eastAsia="Calibri Light" w:hAnsiTheme="majorHAnsi" w:cs="Calibri Light"/>
                <w:sz w:val="20"/>
                <w:szCs w:val="20"/>
                <w:lang w:eastAsia="sk-SK"/>
              </w:rPr>
            </w:pPr>
            <w:r w:rsidRPr="00A3290E">
              <w:rPr>
                <w:rFonts w:asciiTheme="majorHAnsi" w:hAnsiTheme="majorHAnsi"/>
                <w:sz w:val="20"/>
                <w:szCs w:val="20"/>
              </w:rPr>
              <w:t>Opis opatrenia</w:t>
            </w:r>
          </w:p>
        </w:tc>
        <w:tc>
          <w:tcPr>
            <w:tcW w:w="1701" w:type="dxa"/>
          </w:tcPr>
          <w:p w14:paraId="7FF86055" w14:textId="77777777" w:rsidR="00FD42C1" w:rsidRPr="008434E1" w:rsidRDefault="00FD42C1" w:rsidP="00092674">
            <w:pPr>
              <w:widowControl w:val="0"/>
              <w:autoSpaceDE w:val="0"/>
              <w:autoSpaceDN w:val="0"/>
              <w:adjustRightInd w:val="0"/>
              <w:spacing w:after="0" w:line="240" w:lineRule="auto"/>
              <w:jc w:val="center"/>
              <w:rPr>
                <w:rFonts w:asciiTheme="majorHAnsi" w:eastAsia="Calibri Light" w:hAnsiTheme="majorHAnsi" w:cs="Calibri Light"/>
                <w:sz w:val="20"/>
                <w:szCs w:val="20"/>
                <w:lang w:eastAsia="sk-SK"/>
              </w:rPr>
            </w:pPr>
            <w:r w:rsidRPr="008434E1">
              <w:rPr>
                <w:rFonts w:asciiTheme="majorHAnsi" w:eastAsia="Calibri Light" w:hAnsiTheme="majorHAnsi" w:cs="Calibri Light"/>
                <w:sz w:val="20"/>
                <w:szCs w:val="20"/>
                <w:lang w:eastAsia="sk-SK"/>
              </w:rPr>
              <w:t>Biotop/druh</w:t>
            </w:r>
          </w:p>
        </w:tc>
        <w:tc>
          <w:tcPr>
            <w:tcW w:w="1843" w:type="dxa"/>
          </w:tcPr>
          <w:p w14:paraId="7694A03A" w14:textId="70F96ACF" w:rsidR="00FD42C1" w:rsidRPr="008434E1" w:rsidRDefault="00FD42C1" w:rsidP="00092674">
            <w:pPr>
              <w:widowControl w:val="0"/>
              <w:autoSpaceDE w:val="0"/>
              <w:autoSpaceDN w:val="0"/>
              <w:adjustRightInd w:val="0"/>
              <w:spacing w:after="0" w:line="240" w:lineRule="auto"/>
              <w:jc w:val="center"/>
              <w:rPr>
                <w:rFonts w:asciiTheme="majorHAnsi" w:eastAsia="Times New Roman" w:hAnsiTheme="majorHAnsi" w:cs="Calibri Light"/>
                <w:w w:val="99"/>
                <w:sz w:val="18"/>
                <w:szCs w:val="20"/>
                <w:lang w:eastAsia="sk-SK"/>
              </w:rPr>
            </w:pPr>
            <w:r w:rsidRPr="00A3290E">
              <w:rPr>
                <w:rFonts w:asciiTheme="majorHAnsi" w:hAnsiTheme="majorHAnsi"/>
                <w:sz w:val="20"/>
                <w:szCs w:val="20"/>
              </w:rPr>
              <w:t xml:space="preserve">Výstup – indikátor plnenia </w:t>
            </w:r>
          </w:p>
        </w:tc>
        <w:tc>
          <w:tcPr>
            <w:tcW w:w="1276" w:type="dxa"/>
          </w:tcPr>
          <w:p w14:paraId="3ED3BAF2" w14:textId="6F67322A" w:rsidR="00FD42C1" w:rsidRPr="008434E1" w:rsidRDefault="00FD42C1" w:rsidP="00092674">
            <w:pPr>
              <w:widowControl w:val="0"/>
              <w:autoSpaceDE w:val="0"/>
              <w:autoSpaceDN w:val="0"/>
              <w:adjustRightInd w:val="0"/>
              <w:spacing w:after="0" w:line="240" w:lineRule="auto"/>
              <w:jc w:val="center"/>
              <w:rPr>
                <w:rFonts w:asciiTheme="majorHAnsi" w:eastAsia="Calibri Light" w:hAnsiTheme="majorHAnsi" w:cs="Calibri Light"/>
                <w:sz w:val="20"/>
                <w:szCs w:val="20"/>
                <w:lang w:eastAsia="sk-SK"/>
              </w:rPr>
            </w:pPr>
            <w:r w:rsidRPr="00A3290E">
              <w:rPr>
                <w:rFonts w:asciiTheme="majorHAnsi" w:hAnsiTheme="majorHAnsi"/>
                <w:sz w:val="20"/>
                <w:szCs w:val="20"/>
              </w:rPr>
              <w:t>Termín</w:t>
            </w:r>
          </w:p>
        </w:tc>
        <w:tc>
          <w:tcPr>
            <w:tcW w:w="2551" w:type="dxa"/>
          </w:tcPr>
          <w:p w14:paraId="5BB7A2B7" w14:textId="44699F3B" w:rsidR="00FD42C1" w:rsidRPr="008434E1" w:rsidRDefault="00FD42C1" w:rsidP="00092674">
            <w:pPr>
              <w:widowControl w:val="0"/>
              <w:autoSpaceDE w:val="0"/>
              <w:autoSpaceDN w:val="0"/>
              <w:adjustRightInd w:val="0"/>
              <w:spacing w:after="0" w:line="240" w:lineRule="auto"/>
              <w:jc w:val="center"/>
              <w:rPr>
                <w:rFonts w:asciiTheme="majorHAnsi" w:eastAsia="Calibri Light" w:hAnsiTheme="majorHAnsi" w:cs="Calibri Light"/>
                <w:sz w:val="20"/>
                <w:szCs w:val="20"/>
                <w:lang w:eastAsia="sk-SK"/>
              </w:rPr>
            </w:pPr>
            <w:r w:rsidRPr="00A3290E">
              <w:rPr>
                <w:rFonts w:asciiTheme="majorHAnsi" w:hAnsiTheme="majorHAnsi"/>
                <w:sz w:val="20"/>
                <w:szCs w:val="20"/>
              </w:rPr>
              <w:t xml:space="preserve">Oprávnený subjekt </w:t>
            </w:r>
          </w:p>
        </w:tc>
        <w:tc>
          <w:tcPr>
            <w:tcW w:w="3119" w:type="dxa"/>
          </w:tcPr>
          <w:p w14:paraId="2EEA274A" w14:textId="7E587E89" w:rsidR="00FD42C1" w:rsidRPr="008434E1" w:rsidRDefault="00FD42C1" w:rsidP="00092674">
            <w:pPr>
              <w:widowControl w:val="0"/>
              <w:autoSpaceDE w:val="0"/>
              <w:autoSpaceDN w:val="0"/>
              <w:adjustRightInd w:val="0"/>
              <w:spacing w:after="0" w:line="240" w:lineRule="auto"/>
              <w:jc w:val="center"/>
              <w:rPr>
                <w:rFonts w:asciiTheme="majorHAnsi" w:eastAsia="Calibri Light" w:hAnsiTheme="majorHAnsi" w:cs="Calibri Light"/>
                <w:sz w:val="20"/>
                <w:szCs w:val="20"/>
                <w:lang w:eastAsia="sk-SK"/>
              </w:rPr>
            </w:pPr>
            <w:r w:rsidRPr="00A3290E">
              <w:rPr>
                <w:rFonts w:asciiTheme="majorHAnsi" w:hAnsiTheme="majorHAnsi"/>
                <w:sz w:val="20"/>
                <w:szCs w:val="20"/>
              </w:rPr>
              <w:t>Predpokladané zdroje</w:t>
            </w:r>
          </w:p>
        </w:tc>
      </w:tr>
      <w:tr w:rsidR="00FD42C1" w:rsidRPr="008434E1" w14:paraId="330FDAC9" w14:textId="77777777" w:rsidTr="00FD42C1">
        <w:trPr>
          <w:trHeight w:val="661"/>
        </w:trPr>
        <w:tc>
          <w:tcPr>
            <w:tcW w:w="1418" w:type="dxa"/>
          </w:tcPr>
          <w:p w14:paraId="584F100F" w14:textId="77777777" w:rsidR="00FD42C1" w:rsidRPr="008434E1" w:rsidRDefault="00FD42C1" w:rsidP="008434E1">
            <w:pPr>
              <w:widowControl w:val="0"/>
              <w:autoSpaceDE w:val="0"/>
              <w:autoSpaceDN w:val="0"/>
              <w:adjustRightInd w:val="0"/>
              <w:spacing w:after="0" w:line="240" w:lineRule="auto"/>
              <w:rPr>
                <w:rFonts w:asciiTheme="majorHAnsi" w:eastAsia="Calibri Light" w:hAnsiTheme="majorHAnsi" w:cs="Calibri Light"/>
                <w:sz w:val="20"/>
                <w:szCs w:val="20"/>
                <w:lang w:eastAsia="sk-SK"/>
              </w:rPr>
            </w:pPr>
            <w:r w:rsidRPr="008434E1">
              <w:rPr>
                <w:rFonts w:asciiTheme="majorHAnsi" w:eastAsia="Calibri Light" w:hAnsiTheme="majorHAnsi" w:cs="Calibri Light"/>
                <w:sz w:val="20"/>
                <w:szCs w:val="20"/>
                <w:lang w:eastAsia="sk-SK"/>
              </w:rPr>
              <w:t>4.1.1</w:t>
            </w:r>
          </w:p>
        </w:tc>
        <w:tc>
          <w:tcPr>
            <w:tcW w:w="2126" w:type="dxa"/>
          </w:tcPr>
          <w:p w14:paraId="6C27ECF5" w14:textId="77777777" w:rsidR="00FD42C1" w:rsidRPr="008434E1" w:rsidRDefault="00FD42C1" w:rsidP="008434E1">
            <w:pPr>
              <w:widowControl w:val="0"/>
              <w:autoSpaceDE w:val="0"/>
              <w:autoSpaceDN w:val="0"/>
              <w:adjustRightInd w:val="0"/>
              <w:spacing w:after="0" w:line="240" w:lineRule="auto"/>
              <w:rPr>
                <w:rFonts w:asciiTheme="majorHAnsi" w:eastAsia="Calibri Light" w:hAnsiTheme="majorHAnsi" w:cs="Calibri Light"/>
                <w:sz w:val="20"/>
                <w:szCs w:val="20"/>
                <w:lang w:eastAsia="sk-SK"/>
              </w:rPr>
            </w:pPr>
            <w:r w:rsidRPr="00A3290E">
              <w:rPr>
                <w:rFonts w:asciiTheme="majorHAnsi" w:eastAsia="Calibri Light" w:hAnsiTheme="majorHAnsi" w:cs="Calibri Light"/>
                <w:sz w:val="20"/>
                <w:szCs w:val="20"/>
                <w:lang w:eastAsia="sk-SK"/>
              </w:rPr>
              <w:t>Zabezpečenie monitoringu druhu</w:t>
            </w:r>
          </w:p>
        </w:tc>
        <w:tc>
          <w:tcPr>
            <w:tcW w:w="1701" w:type="dxa"/>
          </w:tcPr>
          <w:p w14:paraId="52BA6738" w14:textId="77777777" w:rsidR="00FD42C1" w:rsidRPr="008434E1" w:rsidRDefault="00FD42C1" w:rsidP="008434E1">
            <w:pPr>
              <w:widowControl w:val="0"/>
              <w:autoSpaceDE w:val="0"/>
              <w:autoSpaceDN w:val="0"/>
              <w:adjustRightInd w:val="0"/>
              <w:spacing w:after="0" w:line="240" w:lineRule="auto"/>
              <w:rPr>
                <w:rFonts w:asciiTheme="majorHAnsi" w:eastAsia="Calibri Light" w:hAnsiTheme="majorHAnsi" w:cs="Calibri Light"/>
                <w:i/>
                <w:sz w:val="20"/>
                <w:szCs w:val="20"/>
                <w:lang w:eastAsia="sk-SK"/>
              </w:rPr>
            </w:pPr>
            <w:r w:rsidRPr="008434E1">
              <w:rPr>
                <w:rFonts w:asciiTheme="majorHAnsi" w:eastAsia="Calibri Light" w:hAnsiTheme="majorHAnsi" w:cs="Calibri Light"/>
                <w:i/>
                <w:sz w:val="20"/>
                <w:szCs w:val="20"/>
                <w:lang w:eastAsia="sk-SK"/>
              </w:rPr>
              <w:t xml:space="preserve">Pulsatilla subslavica </w:t>
            </w:r>
          </w:p>
        </w:tc>
        <w:tc>
          <w:tcPr>
            <w:tcW w:w="1843" w:type="dxa"/>
          </w:tcPr>
          <w:p w14:paraId="54169EB1" w14:textId="77777777" w:rsidR="00FD42C1" w:rsidRPr="008434E1" w:rsidRDefault="00FD42C1" w:rsidP="008434E1">
            <w:pPr>
              <w:spacing w:after="0" w:line="240" w:lineRule="auto"/>
              <w:rPr>
                <w:rFonts w:asciiTheme="majorHAnsi" w:eastAsia="Times New Roman" w:hAnsiTheme="majorHAnsi" w:cs="Calibri Light"/>
                <w:sz w:val="20"/>
                <w:szCs w:val="20"/>
                <w:lang w:eastAsia="sk-SK"/>
              </w:rPr>
            </w:pPr>
            <w:r w:rsidRPr="008434E1">
              <w:rPr>
                <w:rFonts w:asciiTheme="majorHAnsi" w:eastAsia="Times New Roman" w:hAnsiTheme="majorHAnsi" w:cs="Calibri Light"/>
                <w:sz w:val="20"/>
                <w:szCs w:val="20"/>
                <w:lang w:eastAsia="sk-SK"/>
              </w:rPr>
              <w:t>správa z monitoringu- hodnotenie stavu, správy z výskumu- zápis do databázy (KIMS)</w:t>
            </w:r>
          </w:p>
        </w:tc>
        <w:tc>
          <w:tcPr>
            <w:tcW w:w="1276" w:type="dxa"/>
          </w:tcPr>
          <w:p w14:paraId="02D2D3DB" w14:textId="77777777" w:rsidR="00FD42C1" w:rsidRPr="008434E1" w:rsidRDefault="00FD42C1" w:rsidP="008434E1">
            <w:pPr>
              <w:spacing w:after="0" w:line="240" w:lineRule="auto"/>
              <w:rPr>
                <w:rFonts w:asciiTheme="majorHAnsi" w:eastAsia="Calibri Light" w:hAnsiTheme="majorHAnsi" w:cs="Calibri Light"/>
                <w:sz w:val="20"/>
                <w:szCs w:val="20"/>
                <w:lang w:eastAsia="sk-SK"/>
              </w:rPr>
            </w:pPr>
            <w:r w:rsidRPr="008434E1">
              <w:rPr>
                <w:rFonts w:asciiTheme="majorHAnsi" w:eastAsia="Calibri Light" w:hAnsiTheme="majorHAnsi" w:cs="Calibri Light"/>
                <w:sz w:val="20"/>
                <w:szCs w:val="20"/>
                <w:lang w:eastAsia="sk-SK"/>
              </w:rPr>
              <w:t>2026 - 2036</w:t>
            </w:r>
          </w:p>
        </w:tc>
        <w:tc>
          <w:tcPr>
            <w:tcW w:w="2551" w:type="dxa"/>
          </w:tcPr>
          <w:p w14:paraId="6D162D15" w14:textId="36D15BBB" w:rsidR="00FD42C1" w:rsidRPr="008434E1" w:rsidRDefault="00FD42C1" w:rsidP="00826BA0">
            <w:pPr>
              <w:widowControl w:val="0"/>
              <w:autoSpaceDE w:val="0"/>
              <w:autoSpaceDN w:val="0"/>
              <w:adjustRightInd w:val="0"/>
              <w:spacing w:after="0" w:line="240" w:lineRule="auto"/>
              <w:jc w:val="center"/>
              <w:rPr>
                <w:rFonts w:asciiTheme="majorHAnsi" w:eastAsia="Calibri Light" w:hAnsiTheme="majorHAnsi" w:cs="Calibri Light"/>
                <w:sz w:val="20"/>
                <w:szCs w:val="20"/>
                <w:lang w:eastAsia="sk-SK"/>
              </w:rPr>
            </w:pPr>
            <w:r w:rsidRPr="008434E1">
              <w:rPr>
                <w:rFonts w:asciiTheme="majorHAnsi" w:eastAsia="Calibri Light" w:hAnsiTheme="majorHAnsi" w:cs="Calibri Light"/>
                <w:sz w:val="20"/>
                <w:szCs w:val="20"/>
                <w:lang w:eastAsia="sk-SK"/>
              </w:rPr>
              <w:t xml:space="preserve">Správa NP Nízke Tatry, </w:t>
            </w:r>
          </w:p>
        </w:tc>
        <w:tc>
          <w:tcPr>
            <w:tcW w:w="3119" w:type="dxa"/>
          </w:tcPr>
          <w:p w14:paraId="06CC6523" w14:textId="66A39615" w:rsidR="00FD42C1" w:rsidRPr="008434E1" w:rsidRDefault="00FD42C1" w:rsidP="008434E1">
            <w:pPr>
              <w:widowControl w:val="0"/>
              <w:autoSpaceDE w:val="0"/>
              <w:autoSpaceDN w:val="0"/>
              <w:adjustRightInd w:val="0"/>
              <w:spacing w:after="0" w:line="240" w:lineRule="auto"/>
              <w:jc w:val="center"/>
              <w:rPr>
                <w:rFonts w:asciiTheme="majorHAnsi" w:eastAsia="Calibri Light" w:hAnsiTheme="majorHAnsi" w:cs="Calibri Light"/>
                <w:sz w:val="20"/>
                <w:szCs w:val="20"/>
                <w:lang w:eastAsia="sk-SK"/>
              </w:rPr>
            </w:pPr>
            <w:r w:rsidRPr="00A3290E">
              <w:rPr>
                <w:rFonts w:asciiTheme="majorHAnsi" w:eastAsia="Calibri Light" w:hAnsiTheme="majorHAnsi" w:cs="Calibri Light"/>
                <w:sz w:val="20"/>
                <w:szCs w:val="20"/>
                <w:lang w:eastAsia="sk-SK"/>
              </w:rPr>
              <w:t xml:space="preserve">Zdroje EÚ,  štátny rozpočet, vlastné zdroje, </w:t>
            </w:r>
          </w:p>
        </w:tc>
      </w:tr>
    </w:tbl>
    <w:p w14:paraId="4FAA9D13" w14:textId="5461C099" w:rsidR="00C11580" w:rsidRDefault="00C11580">
      <w:pPr>
        <w:spacing w:after="0" w:line="240" w:lineRule="auto"/>
      </w:pPr>
    </w:p>
    <w:p w14:paraId="45268C5E" w14:textId="2C3706B3" w:rsidR="00C3221C" w:rsidRDefault="00C3221C">
      <w:pPr>
        <w:spacing w:after="0" w:line="240" w:lineRule="auto"/>
      </w:pPr>
    </w:p>
    <w:p w14:paraId="5608CAE8" w14:textId="77777777" w:rsidR="00C3221C" w:rsidRDefault="00C3221C">
      <w:pPr>
        <w:spacing w:after="0" w:line="240" w:lineRule="auto"/>
      </w:pPr>
    </w:p>
    <w:tbl>
      <w:tblPr>
        <w:tblW w:w="140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1701"/>
        <w:gridCol w:w="1843"/>
        <w:gridCol w:w="1276"/>
        <w:gridCol w:w="2551"/>
        <w:gridCol w:w="3119"/>
      </w:tblGrid>
      <w:tr w:rsidR="00092674" w:rsidRPr="008434E1" w14:paraId="2ECF000E" w14:textId="77777777" w:rsidTr="00FD42C1">
        <w:trPr>
          <w:trHeight w:val="422"/>
        </w:trPr>
        <w:tc>
          <w:tcPr>
            <w:tcW w:w="14034" w:type="dxa"/>
            <w:gridSpan w:val="7"/>
            <w:shd w:val="clear" w:color="auto" w:fill="C5E0B3" w:themeFill="accent6" w:themeFillTint="66"/>
            <w:vAlign w:val="center"/>
          </w:tcPr>
          <w:p w14:paraId="359DF8B6" w14:textId="1B685AF3" w:rsidR="00092674" w:rsidRPr="008434E1" w:rsidRDefault="00092674" w:rsidP="00537DE9">
            <w:pPr>
              <w:spacing w:after="0" w:line="240" w:lineRule="auto"/>
              <w:rPr>
                <w:rFonts w:asciiTheme="minorHAnsi" w:eastAsia="Calibri Light" w:hAnsiTheme="minorHAnsi" w:cs="Calibri Light"/>
                <w:b/>
                <w:lang w:eastAsia="sk-SK"/>
              </w:rPr>
            </w:pPr>
            <w:r w:rsidRPr="008434E1">
              <w:rPr>
                <w:rFonts w:asciiTheme="minorHAnsi" w:eastAsia="Calibri Light" w:hAnsiTheme="minorHAnsi" w:cs="Calibri Light"/>
                <w:b/>
                <w:lang w:eastAsia="sk-SK"/>
              </w:rPr>
              <w:t xml:space="preserve">Operatívny cieľ ochrany </w:t>
            </w:r>
            <w:r>
              <w:rPr>
                <w:rFonts w:asciiTheme="minorHAnsi" w:eastAsia="Calibri Light" w:hAnsiTheme="minorHAnsi" w:cs="Calibri Light"/>
                <w:b/>
                <w:lang w:eastAsia="sk-SK"/>
              </w:rPr>
              <w:t>5</w:t>
            </w:r>
            <w:r w:rsidRPr="008434E1">
              <w:rPr>
                <w:rFonts w:asciiTheme="minorHAnsi" w:eastAsia="Calibri Light" w:hAnsiTheme="minorHAnsi" w:cs="Calibri Light"/>
                <w:b/>
                <w:lang w:eastAsia="sk-SK"/>
              </w:rPr>
              <w:t xml:space="preserve">: </w:t>
            </w:r>
          </w:p>
          <w:p w14:paraId="085B3A0F" w14:textId="2EF36158" w:rsidR="00092674" w:rsidRPr="008434E1" w:rsidRDefault="00092674" w:rsidP="00537DE9">
            <w:pPr>
              <w:spacing w:after="0" w:line="240" w:lineRule="auto"/>
              <w:rPr>
                <w:rFonts w:asciiTheme="minorHAnsi" w:eastAsia="Calibri Light" w:hAnsiTheme="minorHAnsi" w:cs="Calibri Light"/>
                <w:b/>
                <w:lang w:eastAsia="sk-SK"/>
              </w:rPr>
            </w:pPr>
            <w:r w:rsidRPr="00F42F69">
              <w:rPr>
                <w:rFonts w:asciiTheme="minorHAnsi" w:hAnsiTheme="minorHAnsi"/>
                <w:b/>
              </w:rPr>
              <w:t>Dosiahnuť zvýšenie povedomia verejnosti a obhospodarovateľov o hodnotách územia a zabezpečenie usmerneného využívania územia s cieľom eliminácie negatívnych vplyvov na predmety ochrany územia.</w:t>
            </w:r>
          </w:p>
        </w:tc>
      </w:tr>
      <w:tr w:rsidR="00092674" w:rsidRPr="008434E1" w14:paraId="3AF48110" w14:textId="77777777" w:rsidTr="00FD42C1">
        <w:trPr>
          <w:trHeight w:val="422"/>
        </w:trPr>
        <w:tc>
          <w:tcPr>
            <w:tcW w:w="14034" w:type="dxa"/>
            <w:gridSpan w:val="7"/>
            <w:shd w:val="clear" w:color="auto" w:fill="C5E0B3" w:themeFill="accent6" w:themeFillTint="66"/>
            <w:vAlign w:val="center"/>
          </w:tcPr>
          <w:p w14:paraId="5641F22D" w14:textId="5A0AC499" w:rsidR="00092674" w:rsidRPr="008434E1" w:rsidRDefault="00092674" w:rsidP="00537DE9">
            <w:pPr>
              <w:spacing w:after="0" w:line="240" w:lineRule="auto"/>
              <w:rPr>
                <w:rFonts w:asciiTheme="minorHAnsi" w:eastAsia="Calibri Light" w:hAnsiTheme="minorHAnsi" w:cs="Calibri Light"/>
                <w:b/>
                <w:lang w:eastAsia="sk-SK"/>
              </w:rPr>
            </w:pPr>
            <w:r w:rsidRPr="008434E1">
              <w:rPr>
                <w:rFonts w:asciiTheme="minorHAnsi" w:eastAsia="Calibri Light" w:hAnsiTheme="minorHAnsi" w:cs="Calibri Light"/>
                <w:b/>
                <w:lang w:eastAsia="sk-SK"/>
              </w:rPr>
              <w:t>Merateľný ukazovateľ plnenia:</w:t>
            </w:r>
            <w:r w:rsidRPr="008434E1">
              <w:rPr>
                <w:rFonts w:asciiTheme="minorHAnsi" w:eastAsia="Calibri Light" w:hAnsiTheme="minorHAnsi" w:cs="Calibri Light"/>
                <w:lang w:eastAsia="sk-SK"/>
              </w:rPr>
              <w:t xml:space="preserve"> </w:t>
            </w:r>
            <w:r>
              <w:rPr>
                <w:rFonts w:asciiTheme="minorHAnsi" w:hAnsiTheme="minorHAnsi"/>
                <w:color w:val="000000"/>
              </w:rPr>
              <w:t>Zmena postojov a správania sa verejnosti, užívateľov a návštevníkov územia k jeho hodnotám, zníženie počtu negatívnych vplyvov na územie, náučné tabule</w:t>
            </w:r>
          </w:p>
        </w:tc>
      </w:tr>
      <w:tr w:rsidR="00FD42C1" w:rsidRPr="008434E1" w14:paraId="717DC1FE" w14:textId="77777777" w:rsidTr="00FD42C1">
        <w:trPr>
          <w:trHeight w:val="554"/>
        </w:trPr>
        <w:tc>
          <w:tcPr>
            <w:tcW w:w="1418" w:type="dxa"/>
          </w:tcPr>
          <w:p w14:paraId="538A3EC3" w14:textId="77777777" w:rsidR="00FD42C1" w:rsidRPr="008434E1" w:rsidRDefault="00FD42C1" w:rsidP="00537DE9">
            <w:pPr>
              <w:widowControl w:val="0"/>
              <w:autoSpaceDE w:val="0"/>
              <w:autoSpaceDN w:val="0"/>
              <w:adjustRightInd w:val="0"/>
              <w:spacing w:after="0" w:line="240" w:lineRule="auto"/>
              <w:rPr>
                <w:rFonts w:asciiTheme="majorHAnsi" w:eastAsia="Calibri Light" w:hAnsiTheme="majorHAnsi" w:cs="Calibri Light"/>
                <w:sz w:val="20"/>
                <w:szCs w:val="20"/>
                <w:lang w:eastAsia="sk-SK"/>
              </w:rPr>
            </w:pPr>
            <w:r w:rsidRPr="00A3290E">
              <w:rPr>
                <w:rFonts w:asciiTheme="majorHAnsi" w:hAnsiTheme="majorHAnsi"/>
                <w:sz w:val="20"/>
                <w:szCs w:val="20"/>
              </w:rPr>
              <w:t>Opatrenie</w:t>
            </w:r>
          </w:p>
        </w:tc>
        <w:tc>
          <w:tcPr>
            <w:tcW w:w="2126" w:type="dxa"/>
          </w:tcPr>
          <w:p w14:paraId="7996A9E9" w14:textId="77777777" w:rsidR="00FD42C1" w:rsidRPr="008434E1" w:rsidRDefault="00FD42C1" w:rsidP="00537DE9">
            <w:pPr>
              <w:widowControl w:val="0"/>
              <w:autoSpaceDE w:val="0"/>
              <w:autoSpaceDN w:val="0"/>
              <w:adjustRightInd w:val="0"/>
              <w:spacing w:after="0" w:line="240" w:lineRule="auto"/>
              <w:jc w:val="center"/>
              <w:rPr>
                <w:rFonts w:asciiTheme="majorHAnsi" w:eastAsia="Calibri Light" w:hAnsiTheme="majorHAnsi" w:cs="Calibri Light"/>
                <w:sz w:val="20"/>
                <w:szCs w:val="20"/>
                <w:lang w:eastAsia="sk-SK"/>
              </w:rPr>
            </w:pPr>
            <w:r w:rsidRPr="00A3290E">
              <w:rPr>
                <w:rFonts w:asciiTheme="majorHAnsi" w:hAnsiTheme="majorHAnsi"/>
                <w:sz w:val="20"/>
                <w:szCs w:val="20"/>
              </w:rPr>
              <w:t>Opis opatrenia</w:t>
            </w:r>
          </w:p>
        </w:tc>
        <w:tc>
          <w:tcPr>
            <w:tcW w:w="1701" w:type="dxa"/>
          </w:tcPr>
          <w:p w14:paraId="24013F24" w14:textId="77777777" w:rsidR="00FD42C1" w:rsidRPr="008434E1" w:rsidRDefault="00FD42C1" w:rsidP="00537DE9">
            <w:pPr>
              <w:widowControl w:val="0"/>
              <w:autoSpaceDE w:val="0"/>
              <w:autoSpaceDN w:val="0"/>
              <w:adjustRightInd w:val="0"/>
              <w:spacing w:after="0" w:line="240" w:lineRule="auto"/>
              <w:jc w:val="center"/>
              <w:rPr>
                <w:rFonts w:asciiTheme="majorHAnsi" w:eastAsia="Calibri Light" w:hAnsiTheme="majorHAnsi" w:cs="Calibri Light"/>
                <w:sz w:val="20"/>
                <w:szCs w:val="20"/>
                <w:lang w:eastAsia="sk-SK"/>
              </w:rPr>
            </w:pPr>
            <w:r w:rsidRPr="008434E1">
              <w:rPr>
                <w:rFonts w:asciiTheme="majorHAnsi" w:eastAsia="Calibri Light" w:hAnsiTheme="majorHAnsi" w:cs="Calibri Light"/>
                <w:sz w:val="20"/>
                <w:szCs w:val="20"/>
                <w:lang w:eastAsia="sk-SK"/>
              </w:rPr>
              <w:t>Biotop/druh</w:t>
            </w:r>
          </w:p>
        </w:tc>
        <w:tc>
          <w:tcPr>
            <w:tcW w:w="1843" w:type="dxa"/>
          </w:tcPr>
          <w:p w14:paraId="5EE00658" w14:textId="77777777" w:rsidR="00FD42C1" w:rsidRPr="008434E1" w:rsidRDefault="00FD42C1" w:rsidP="00537DE9">
            <w:pPr>
              <w:widowControl w:val="0"/>
              <w:autoSpaceDE w:val="0"/>
              <w:autoSpaceDN w:val="0"/>
              <w:adjustRightInd w:val="0"/>
              <w:spacing w:after="0" w:line="240" w:lineRule="auto"/>
              <w:jc w:val="center"/>
              <w:rPr>
                <w:rFonts w:asciiTheme="majorHAnsi" w:eastAsia="Times New Roman" w:hAnsiTheme="majorHAnsi" w:cs="Calibri Light"/>
                <w:w w:val="99"/>
                <w:sz w:val="18"/>
                <w:szCs w:val="20"/>
                <w:lang w:eastAsia="sk-SK"/>
              </w:rPr>
            </w:pPr>
            <w:r w:rsidRPr="00A3290E">
              <w:rPr>
                <w:rFonts w:asciiTheme="majorHAnsi" w:hAnsiTheme="majorHAnsi"/>
                <w:sz w:val="20"/>
                <w:szCs w:val="20"/>
              </w:rPr>
              <w:t xml:space="preserve">Výstup – indikátor plnenia </w:t>
            </w:r>
          </w:p>
        </w:tc>
        <w:tc>
          <w:tcPr>
            <w:tcW w:w="1276" w:type="dxa"/>
          </w:tcPr>
          <w:p w14:paraId="536035A2" w14:textId="77777777" w:rsidR="00FD42C1" w:rsidRPr="008434E1" w:rsidRDefault="00FD42C1" w:rsidP="00537DE9">
            <w:pPr>
              <w:widowControl w:val="0"/>
              <w:autoSpaceDE w:val="0"/>
              <w:autoSpaceDN w:val="0"/>
              <w:adjustRightInd w:val="0"/>
              <w:spacing w:after="0" w:line="240" w:lineRule="auto"/>
              <w:jc w:val="center"/>
              <w:rPr>
                <w:rFonts w:asciiTheme="majorHAnsi" w:eastAsia="Calibri Light" w:hAnsiTheme="majorHAnsi" w:cs="Calibri Light"/>
                <w:sz w:val="20"/>
                <w:szCs w:val="20"/>
                <w:lang w:eastAsia="sk-SK"/>
              </w:rPr>
            </w:pPr>
            <w:r w:rsidRPr="00A3290E">
              <w:rPr>
                <w:rFonts w:asciiTheme="majorHAnsi" w:hAnsiTheme="majorHAnsi"/>
                <w:sz w:val="20"/>
                <w:szCs w:val="20"/>
              </w:rPr>
              <w:t>Termín</w:t>
            </w:r>
          </w:p>
        </w:tc>
        <w:tc>
          <w:tcPr>
            <w:tcW w:w="2551" w:type="dxa"/>
          </w:tcPr>
          <w:p w14:paraId="2CF6759F" w14:textId="77777777" w:rsidR="00FD42C1" w:rsidRPr="008434E1" w:rsidRDefault="00FD42C1" w:rsidP="00537DE9">
            <w:pPr>
              <w:widowControl w:val="0"/>
              <w:autoSpaceDE w:val="0"/>
              <w:autoSpaceDN w:val="0"/>
              <w:adjustRightInd w:val="0"/>
              <w:spacing w:after="0" w:line="240" w:lineRule="auto"/>
              <w:jc w:val="center"/>
              <w:rPr>
                <w:rFonts w:asciiTheme="majorHAnsi" w:eastAsia="Calibri Light" w:hAnsiTheme="majorHAnsi" w:cs="Calibri Light"/>
                <w:sz w:val="20"/>
                <w:szCs w:val="20"/>
                <w:lang w:eastAsia="sk-SK"/>
              </w:rPr>
            </w:pPr>
            <w:r w:rsidRPr="00A3290E">
              <w:rPr>
                <w:rFonts w:asciiTheme="majorHAnsi" w:hAnsiTheme="majorHAnsi"/>
                <w:sz w:val="20"/>
                <w:szCs w:val="20"/>
              </w:rPr>
              <w:t xml:space="preserve">Oprávnený subjekt </w:t>
            </w:r>
          </w:p>
        </w:tc>
        <w:tc>
          <w:tcPr>
            <w:tcW w:w="3119" w:type="dxa"/>
          </w:tcPr>
          <w:p w14:paraId="060B3293" w14:textId="77777777" w:rsidR="00FD42C1" w:rsidRPr="008434E1" w:rsidRDefault="00FD42C1" w:rsidP="00537DE9">
            <w:pPr>
              <w:widowControl w:val="0"/>
              <w:autoSpaceDE w:val="0"/>
              <w:autoSpaceDN w:val="0"/>
              <w:adjustRightInd w:val="0"/>
              <w:spacing w:after="0" w:line="240" w:lineRule="auto"/>
              <w:jc w:val="center"/>
              <w:rPr>
                <w:rFonts w:asciiTheme="majorHAnsi" w:eastAsia="Calibri Light" w:hAnsiTheme="majorHAnsi" w:cs="Calibri Light"/>
                <w:sz w:val="20"/>
                <w:szCs w:val="20"/>
                <w:lang w:eastAsia="sk-SK"/>
              </w:rPr>
            </w:pPr>
            <w:r w:rsidRPr="00A3290E">
              <w:rPr>
                <w:rFonts w:asciiTheme="majorHAnsi" w:hAnsiTheme="majorHAnsi"/>
                <w:sz w:val="20"/>
                <w:szCs w:val="20"/>
              </w:rPr>
              <w:t>Predpokladané zdroje</w:t>
            </w:r>
          </w:p>
        </w:tc>
      </w:tr>
      <w:tr w:rsidR="00FD42C1" w:rsidRPr="008434E1" w14:paraId="06E52B8A" w14:textId="77777777" w:rsidTr="00FD42C1">
        <w:trPr>
          <w:trHeight w:val="661"/>
        </w:trPr>
        <w:tc>
          <w:tcPr>
            <w:tcW w:w="1418" w:type="dxa"/>
          </w:tcPr>
          <w:p w14:paraId="3E0130AE" w14:textId="77777777" w:rsidR="00FD42C1" w:rsidRPr="00A3290E" w:rsidRDefault="00FD42C1" w:rsidP="00092674">
            <w:pPr>
              <w:widowControl w:val="0"/>
              <w:autoSpaceDE w:val="0"/>
              <w:autoSpaceDN w:val="0"/>
              <w:adjustRightInd w:val="0"/>
              <w:spacing w:after="0" w:line="240" w:lineRule="auto"/>
              <w:rPr>
                <w:rFonts w:asciiTheme="majorHAnsi" w:hAnsiTheme="majorHAnsi"/>
                <w:color w:val="000000"/>
                <w:sz w:val="20"/>
                <w:szCs w:val="20"/>
              </w:rPr>
            </w:pPr>
          </w:p>
          <w:p w14:paraId="00880F82" w14:textId="4C2641F1" w:rsidR="00FD42C1" w:rsidRPr="008434E1" w:rsidRDefault="00FD42C1" w:rsidP="00092674">
            <w:pPr>
              <w:widowControl w:val="0"/>
              <w:autoSpaceDE w:val="0"/>
              <w:autoSpaceDN w:val="0"/>
              <w:adjustRightInd w:val="0"/>
              <w:spacing w:after="0" w:line="240" w:lineRule="auto"/>
              <w:rPr>
                <w:rFonts w:asciiTheme="majorHAnsi" w:eastAsia="Calibri Light" w:hAnsiTheme="majorHAnsi" w:cs="Calibri Light"/>
                <w:sz w:val="20"/>
                <w:szCs w:val="20"/>
                <w:lang w:eastAsia="sk-SK"/>
              </w:rPr>
            </w:pPr>
            <w:r w:rsidRPr="00A3290E">
              <w:rPr>
                <w:rFonts w:asciiTheme="majorHAnsi" w:hAnsiTheme="majorHAnsi"/>
                <w:color w:val="000000"/>
                <w:sz w:val="20"/>
                <w:szCs w:val="20"/>
              </w:rPr>
              <w:t>5.1</w:t>
            </w:r>
            <w:r>
              <w:rPr>
                <w:rFonts w:asciiTheme="majorHAnsi" w:hAnsiTheme="majorHAnsi"/>
                <w:color w:val="000000"/>
                <w:sz w:val="20"/>
                <w:szCs w:val="20"/>
              </w:rPr>
              <w:t>.1</w:t>
            </w:r>
          </w:p>
        </w:tc>
        <w:tc>
          <w:tcPr>
            <w:tcW w:w="2126" w:type="dxa"/>
          </w:tcPr>
          <w:p w14:paraId="7EC7A6CB" w14:textId="22718BF7" w:rsidR="00FD42C1" w:rsidRPr="008434E1" w:rsidRDefault="00FD42C1" w:rsidP="004178DB">
            <w:pPr>
              <w:widowControl w:val="0"/>
              <w:autoSpaceDE w:val="0"/>
              <w:autoSpaceDN w:val="0"/>
              <w:adjustRightInd w:val="0"/>
              <w:spacing w:after="0" w:line="240" w:lineRule="auto"/>
              <w:jc w:val="center"/>
              <w:rPr>
                <w:rFonts w:asciiTheme="majorHAnsi" w:eastAsia="Calibri Light" w:hAnsiTheme="majorHAnsi" w:cs="Calibri Light"/>
                <w:sz w:val="20"/>
                <w:szCs w:val="20"/>
                <w:lang w:eastAsia="sk-SK"/>
              </w:rPr>
            </w:pPr>
            <w:r w:rsidRPr="00A3290E">
              <w:rPr>
                <w:rFonts w:asciiTheme="majorHAnsi" w:hAnsiTheme="majorHAnsi"/>
                <w:sz w:val="20"/>
                <w:szCs w:val="20"/>
                <w:lang w:bidi="en-US"/>
              </w:rPr>
              <w:t>Vypracovanie projektovej dokumentácie a umiestnenie informačných panelov</w:t>
            </w:r>
          </w:p>
        </w:tc>
        <w:tc>
          <w:tcPr>
            <w:tcW w:w="1701" w:type="dxa"/>
          </w:tcPr>
          <w:p w14:paraId="4C56BF45" w14:textId="5C5AA7E7" w:rsidR="00FD42C1" w:rsidRPr="008434E1" w:rsidRDefault="00FD42C1" w:rsidP="004178DB">
            <w:pPr>
              <w:widowControl w:val="0"/>
              <w:autoSpaceDE w:val="0"/>
              <w:autoSpaceDN w:val="0"/>
              <w:adjustRightInd w:val="0"/>
              <w:spacing w:after="0" w:line="240" w:lineRule="auto"/>
              <w:jc w:val="center"/>
              <w:rPr>
                <w:rFonts w:asciiTheme="majorHAnsi" w:eastAsia="Calibri Light" w:hAnsiTheme="majorHAnsi" w:cs="Calibri Light"/>
                <w:i/>
                <w:sz w:val="20"/>
                <w:szCs w:val="20"/>
                <w:lang w:eastAsia="sk-SK"/>
              </w:rPr>
            </w:pPr>
            <w:r w:rsidRPr="00A3290E">
              <w:rPr>
                <w:rFonts w:asciiTheme="majorHAnsi" w:eastAsia="Calibri Light" w:hAnsiTheme="majorHAnsi" w:cs="Calibri Light"/>
                <w:i/>
                <w:sz w:val="20"/>
                <w:szCs w:val="20"/>
                <w:lang w:eastAsia="sk-SK"/>
              </w:rPr>
              <w:t>-</w:t>
            </w:r>
          </w:p>
        </w:tc>
        <w:tc>
          <w:tcPr>
            <w:tcW w:w="1843" w:type="dxa"/>
          </w:tcPr>
          <w:p w14:paraId="36F4934F" w14:textId="611C7081" w:rsidR="00FD42C1" w:rsidRPr="008434E1" w:rsidRDefault="00FD42C1" w:rsidP="004178DB">
            <w:pPr>
              <w:spacing w:after="0" w:line="240" w:lineRule="auto"/>
              <w:jc w:val="center"/>
              <w:rPr>
                <w:rFonts w:asciiTheme="majorHAnsi" w:eastAsia="Times New Roman" w:hAnsiTheme="majorHAnsi" w:cs="Calibri Light"/>
                <w:sz w:val="20"/>
                <w:szCs w:val="20"/>
                <w:lang w:eastAsia="sk-SK"/>
              </w:rPr>
            </w:pPr>
            <w:r w:rsidRPr="00A3290E">
              <w:rPr>
                <w:rFonts w:asciiTheme="majorHAnsi" w:hAnsiTheme="majorHAnsi"/>
                <w:sz w:val="20"/>
                <w:szCs w:val="20"/>
                <w:lang w:bidi="en-US"/>
              </w:rPr>
              <w:t>Informačné panely v počte min 2 ks</w:t>
            </w:r>
          </w:p>
        </w:tc>
        <w:tc>
          <w:tcPr>
            <w:tcW w:w="1276" w:type="dxa"/>
          </w:tcPr>
          <w:p w14:paraId="5FC3FDFC" w14:textId="1B14EEE4" w:rsidR="00FD42C1" w:rsidRPr="008434E1" w:rsidRDefault="00FD42C1" w:rsidP="00092674">
            <w:pPr>
              <w:spacing w:after="0" w:line="240" w:lineRule="auto"/>
              <w:rPr>
                <w:rFonts w:asciiTheme="majorHAnsi" w:eastAsia="Calibri Light" w:hAnsiTheme="majorHAnsi" w:cs="Calibri Light"/>
                <w:sz w:val="20"/>
                <w:szCs w:val="20"/>
                <w:lang w:eastAsia="sk-SK"/>
              </w:rPr>
            </w:pPr>
            <w:r w:rsidRPr="00A3290E">
              <w:rPr>
                <w:rFonts w:asciiTheme="majorHAnsi" w:hAnsiTheme="majorHAnsi"/>
                <w:color w:val="000000"/>
                <w:sz w:val="20"/>
                <w:szCs w:val="20"/>
              </w:rPr>
              <w:t>2026 – 2036</w:t>
            </w:r>
          </w:p>
        </w:tc>
        <w:tc>
          <w:tcPr>
            <w:tcW w:w="2551" w:type="dxa"/>
          </w:tcPr>
          <w:p w14:paraId="7CF3A6E7" w14:textId="76991730" w:rsidR="00FD42C1" w:rsidRPr="008434E1" w:rsidRDefault="00FD42C1" w:rsidP="002A07D2">
            <w:pPr>
              <w:widowControl w:val="0"/>
              <w:autoSpaceDE w:val="0"/>
              <w:autoSpaceDN w:val="0"/>
              <w:adjustRightInd w:val="0"/>
              <w:spacing w:after="0" w:line="240" w:lineRule="auto"/>
              <w:jc w:val="center"/>
              <w:rPr>
                <w:rFonts w:asciiTheme="majorHAnsi" w:eastAsia="Calibri Light" w:hAnsiTheme="majorHAnsi" w:cs="Calibri Light"/>
                <w:sz w:val="20"/>
                <w:szCs w:val="20"/>
                <w:lang w:eastAsia="sk-SK"/>
              </w:rPr>
            </w:pPr>
            <w:r>
              <w:rPr>
                <w:rFonts w:asciiTheme="majorHAnsi" w:eastAsia="Calibri Light" w:hAnsiTheme="majorHAnsi" w:cs="Calibri Light"/>
                <w:sz w:val="20"/>
                <w:szCs w:val="20"/>
                <w:lang w:eastAsia="sk-SK"/>
              </w:rPr>
              <w:t>Správa NP Nízke Tatry (obnova panelov),</w:t>
            </w:r>
            <w:r w:rsidRPr="008434E1">
              <w:rPr>
                <w:rFonts w:asciiTheme="majorHAnsi" w:eastAsia="Calibri Light" w:hAnsiTheme="majorHAnsi" w:cs="Calibri Light"/>
                <w:sz w:val="20"/>
                <w:szCs w:val="20"/>
                <w:lang w:eastAsia="sk-SK"/>
              </w:rPr>
              <w:t xml:space="preserve"> vlastníci/obhospodarovatelia pozemkov</w:t>
            </w:r>
            <w:r w:rsidRPr="00A3290E">
              <w:rPr>
                <w:rFonts w:asciiTheme="majorHAnsi" w:eastAsia="Calibri Light" w:hAnsiTheme="majorHAnsi" w:cs="Calibri Light"/>
                <w:sz w:val="20"/>
                <w:szCs w:val="20"/>
                <w:lang w:eastAsia="sk-SK"/>
              </w:rPr>
              <w:t>, obec</w:t>
            </w:r>
            <w:r>
              <w:rPr>
                <w:rFonts w:asciiTheme="majorHAnsi" w:eastAsia="Calibri Light" w:hAnsiTheme="majorHAnsi" w:cs="Calibri Light"/>
                <w:sz w:val="20"/>
                <w:szCs w:val="20"/>
                <w:lang w:eastAsia="sk-SK"/>
              </w:rPr>
              <w:t xml:space="preserve"> – udelí súhlas</w:t>
            </w:r>
          </w:p>
        </w:tc>
        <w:tc>
          <w:tcPr>
            <w:tcW w:w="3119" w:type="dxa"/>
          </w:tcPr>
          <w:p w14:paraId="2A56DD83" w14:textId="4EEAFE41" w:rsidR="00FD42C1" w:rsidRPr="008434E1" w:rsidRDefault="00FD42C1" w:rsidP="00092674">
            <w:pPr>
              <w:widowControl w:val="0"/>
              <w:autoSpaceDE w:val="0"/>
              <w:autoSpaceDN w:val="0"/>
              <w:adjustRightInd w:val="0"/>
              <w:spacing w:after="0" w:line="240" w:lineRule="auto"/>
              <w:jc w:val="center"/>
              <w:rPr>
                <w:rFonts w:asciiTheme="majorHAnsi" w:eastAsia="Calibri Light" w:hAnsiTheme="majorHAnsi" w:cs="Calibri Light"/>
                <w:sz w:val="20"/>
                <w:szCs w:val="20"/>
                <w:lang w:eastAsia="sk-SK"/>
              </w:rPr>
            </w:pPr>
            <w:r w:rsidRPr="00A3290E">
              <w:rPr>
                <w:rFonts w:asciiTheme="majorHAnsi" w:eastAsia="Calibri Light" w:hAnsiTheme="majorHAnsi" w:cs="Calibri Light"/>
                <w:sz w:val="20"/>
                <w:szCs w:val="20"/>
                <w:lang w:eastAsia="sk-SK"/>
              </w:rPr>
              <w:t>Zdroje EÚ,  štátny rozpočet, vlastné zdroje</w:t>
            </w:r>
          </w:p>
        </w:tc>
      </w:tr>
    </w:tbl>
    <w:p w14:paraId="309595A9" w14:textId="77777777" w:rsidR="006F077F" w:rsidRDefault="006F077F">
      <w:pPr>
        <w:spacing w:after="0" w:line="240" w:lineRule="auto"/>
      </w:pPr>
    </w:p>
    <w:p w14:paraId="00351C5E" w14:textId="77777777" w:rsidR="00126D17" w:rsidRDefault="00126D17">
      <w:pPr>
        <w:spacing w:after="0" w:line="240" w:lineRule="auto"/>
        <w:sectPr w:rsidR="00126D17" w:rsidSect="00150265">
          <w:pgSz w:w="16838" w:h="11906" w:orient="landscape" w:code="9"/>
          <w:pgMar w:top="1418" w:right="1418" w:bottom="1418" w:left="1418" w:header="0" w:footer="624" w:gutter="0"/>
          <w:cols w:space="708"/>
          <w:formProt w:val="0"/>
          <w:docGrid w:linePitch="360"/>
        </w:sectPr>
      </w:pPr>
    </w:p>
    <w:p w14:paraId="2F76024C" w14:textId="617AC554" w:rsidR="006F077F" w:rsidRPr="00EF36C7" w:rsidRDefault="00F501BF">
      <w:pPr>
        <w:spacing w:after="0" w:line="240" w:lineRule="auto"/>
        <w:rPr>
          <w:b/>
        </w:rPr>
      </w:pPr>
      <w:r w:rsidRPr="00EF36C7">
        <w:rPr>
          <w:b/>
        </w:rPr>
        <w:lastRenderedPageBreak/>
        <w:t>4. FINANCOVANIE A VYHODNOCOVANIE OPATRENÍ</w:t>
      </w:r>
    </w:p>
    <w:p w14:paraId="2A963F3F" w14:textId="77777777" w:rsidR="00EF36C7" w:rsidRDefault="00EF36C7">
      <w:pPr>
        <w:spacing w:after="0" w:line="240" w:lineRule="auto"/>
      </w:pPr>
    </w:p>
    <w:p w14:paraId="5D42DDF9" w14:textId="61B3F2E5" w:rsidR="006F077F" w:rsidRPr="00F501BF" w:rsidRDefault="006F3762">
      <w:pPr>
        <w:spacing w:after="0" w:line="240" w:lineRule="auto"/>
        <w:rPr>
          <w:b/>
          <w:u w:val="single"/>
        </w:rPr>
      </w:pPr>
      <w:r w:rsidRPr="00F501BF">
        <w:rPr>
          <w:b/>
          <w:u w:val="single"/>
        </w:rPr>
        <w:t>4.1. Odhad finančných prostriedkov potrebných na vyko</w:t>
      </w:r>
      <w:r w:rsidR="00F501BF" w:rsidRPr="00F501BF">
        <w:rPr>
          <w:b/>
          <w:u w:val="single"/>
        </w:rPr>
        <w:t>na</w:t>
      </w:r>
      <w:r w:rsidRPr="00F501BF">
        <w:rPr>
          <w:b/>
          <w:u w:val="single"/>
        </w:rPr>
        <w:t>nie opatrení a zdroje financovania</w:t>
      </w:r>
    </w:p>
    <w:p w14:paraId="694A746B" w14:textId="77777777" w:rsidR="006F077F" w:rsidRDefault="006F077F">
      <w:pPr>
        <w:spacing w:after="0" w:line="240" w:lineRule="auto"/>
      </w:pPr>
    </w:p>
    <w:p w14:paraId="68611A57" w14:textId="7A10E06C" w:rsidR="006F077F" w:rsidRDefault="006F3762">
      <w:pPr>
        <w:spacing w:after="0" w:line="240" w:lineRule="auto"/>
      </w:pPr>
      <w:r>
        <w:t xml:space="preserve">Odhad finančných prostriedkov potrebných na vykonanie opatrení ochrany s uvedením zdroja financovania je uvedený ako </w:t>
      </w:r>
      <w:r>
        <w:rPr>
          <w:b/>
        </w:rPr>
        <w:t>predpokladaná výška</w:t>
      </w:r>
      <w:r>
        <w:t xml:space="preserve"> finančných prostriedkov spolu s predpokladanými zdrojmi financovania.</w:t>
      </w:r>
    </w:p>
    <w:p w14:paraId="747E985A" w14:textId="37A79E1F" w:rsidR="00A3290E" w:rsidRDefault="00A3290E">
      <w:pPr>
        <w:spacing w:after="0" w:line="240" w:lineRule="auto"/>
      </w:pPr>
    </w:p>
    <w:p w14:paraId="4B210075" w14:textId="7CDFD4BA" w:rsidR="006F077F" w:rsidRDefault="00FB352C">
      <w:pPr>
        <w:spacing w:before="60" w:after="60"/>
        <w:rPr>
          <w:rFonts w:asciiTheme="minorHAnsi" w:hAnsiTheme="minorHAnsi"/>
          <w:i/>
        </w:rPr>
      </w:pPr>
      <w:r>
        <w:rPr>
          <w:rFonts w:asciiTheme="minorHAnsi" w:hAnsiTheme="minorHAnsi"/>
          <w:i/>
        </w:rPr>
        <w:t>T</w:t>
      </w:r>
      <w:r w:rsidR="006F3762">
        <w:rPr>
          <w:rFonts w:asciiTheme="minorHAnsi" w:hAnsiTheme="minorHAnsi"/>
          <w:i/>
        </w:rPr>
        <w:t xml:space="preserve">abuľka č. </w:t>
      </w:r>
      <w:r w:rsidR="00604760">
        <w:rPr>
          <w:rFonts w:asciiTheme="minorHAnsi" w:hAnsiTheme="minorHAnsi"/>
          <w:i/>
        </w:rPr>
        <w:t>7</w:t>
      </w:r>
      <w:r w:rsidR="006F3762">
        <w:rPr>
          <w:rFonts w:asciiTheme="minorHAnsi" w:hAnsiTheme="minorHAnsi"/>
          <w:i/>
        </w:rPr>
        <w:t xml:space="preserve"> Prehľad opatrení a predpokladanej výšky a zdrojov ich financovania</w:t>
      </w:r>
    </w:p>
    <w:p w14:paraId="4C1B6989" w14:textId="77777777" w:rsidR="006F077F" w:rsidRDefault="006F077F">
      <w:pPr>
        <w:spacing w:after="0" w:line="240" w:lineRule="auto"/>
      </w:pPr>
    </w:p>
    <w:tbl>
      <w:tblPr>
        <w:tblW w:w="93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hemeFill="background1"/>
        <w:tblCellMar>
          <w:top w:w="28" w:type="dxa"/>
          <w:left w:w="85" w:type="dxa"/>
          <w:bottom w:w="28" w:type="dxa"/>
          <w:right w:w="85" w:type="dxa"/>
        </w:tblCellMar>
        <w:tblLook w:val="04A0" w:firstRow="1" w:lastRow="0" w:firstColumn="1" w:lastColumn="0" w:noHBand="0" w:noVBand="1"/>
      </w:tblPr>
      <w:tblGrid>
        <w:gridCol w:w="1167"/>
        <w:gridCol w:w="3675"/>
        <w:gridCol w:w="2208"/>
        <w:gridCol w:w="2291"/>
      </w:tblGrid>
      <w:tr w:rsidR="006F077F" w14:paraId="4517B77E" w14:textId="77777777" w:rsidTr="002F22D8">
        <w:trPr>
          <w:trHeight w:val="1340"/>
        </w:trPr>
        <w:tc>
          <w:tcPr>
            <w:tcW w:w="1167" w:type="dxa"/>
            <w:shd w:val="clear" w:color="auto" w:fill="FFFFFF" w:themeFill="background1"/>
            <w:vAlign w:val="center"/>
          </w:tcPr>
          <w:p w14:paraId="52AC8F39" w14:textId="77777777" w:rsidR="006F077F" w:rsidRDefault="006F3762">
            <w:pPr>
              <w:spacing w:after="0" w:line="240" w:lineRule="auto"/>
              <w:rPr>
                <w:b/>
              </w:rPr>
            </w:pPr>
            <w:r>
              <w:rPr>
                <w:b/>
              </w:rPr>
              <w:t>Číslo opatrenia</w:t>
            </w:r>
          </w:p>
        </w:tc>
        <w:tc>
          <w:tcPr>
            <w:tcW w:w="3675" w:type="dxa"/>
            <w:shd w:val="clear" w:color="auto" w:fill="FFFFFF" w:themeFill="background1"/>
            <w:vAlign w:val="center"/>
          </w:tcPr>
          <w:p w14:paraId="40FF7179" w14:textId="298CA187" w:rsidR="006F077F" w:rsidRDefault="002276B1" w:rsidP="00F61046">
            <w:pPr>
              <w:spacing w:after="0" w:line="240" w:lineRule="auto"/>
              <w:rPr>
                <w:b/>
              </w:rPr>
            </w:pPr>
            <w:r>
              <w:rPr>
                <w:b/>
              </w:rPr>
              <w:t>Opatrenia pre biotopy Ls</w:t>
            </w:r>
            <w:r w:rsidR="00164256">
              <w:rPr>
                <w:b/>
              </w:rPr>
              <w:t xml:space="preserve"> </w:t>
            </w:r>
            <w:r w:rsidR="00F61046">
              <w:rPr>
                <w:b/>
              </w:rPr>
              <w:t>5.</w:t>
            </w:r>
            <w:r>
              <w:rPr>
                <w:b/>
              </w:rPr>
              <w:t>1 (9130), Ls</w:t>
            </w:r>
            <w:r w:rsidR="00164256">
              <w:rPr>
                <w:b/>
              </w:rPr>
              <w:t xml:space="preserve"> </w:t>
            </w:r>
            <w:r>
              <w:rPr>
                <w:b/>
              </w:rPr>
              <w:t>5.4</w:t>
            </w:r>
            <w:r w:rsidR="00F61046">
              <w:rPr>
                <w:b/>
              </w:rPr>
              <w:t xml:space="preserve"> (9150) a druhy cyklámen fatranský a fuzáč alpský</w:t>
            </w:r>
          </w:p>
        </w:tc>
        <w:tc>
          <w:tcPr>
            <w:tcW w:w="2208" w:type="dxa"/>
            <w:shd w:val="clear" w:color="auto" w:fill="FFFFFF" w:themeFill="background1"/>
            <w:vAlign w:val="center"/>
          </w:tcPr>
          <w:p w14:paraId="22B0FAC9" w14:textId="77777777" w:rsidR="006F077F" w:rsidRDefault="006F3762">
            <w:pPr>
              <w:spacing w:after="0" w:line="240" w:lineRule="auto"/>
              <w:rPr>
                <w:b/>
                <w:bCs/>
              </w:rPr>
            </w:pPr>
            <w:r>
              <w:rPr>
                <w:b/>
                <w:bCs/>
              </w:rPr>
              <w:t>Predpokladaná výška finančných prostriedkov počas platnosti programu starostlivosti na zabezpečenie opatrenia (Eur)</w:t>
            </w:r>
          </w:p>
        </w:tc>
        <w:tc>
          <w:tcPr>
            <w:tcW w:w="2291" w:type="dxa"/>
            <w:shd w:val="clear" w:color="auto" w:fill="FFFFFF" w:themeFill="background1"/>
            <w:vAlign w:val="center"/>
          </w:tcPr>
          <w:p w14:paraId="7A91C3F6" w14:textId="77777777" w:rsidR="006F077F" w:rsidRDefault="006F3762">
            <w:pPr>
              <w:spacing w:after="0" w:line="240" w:lineRule="auto"/>
              <w:rPr>
                <w:b/>
                <w:bCs/>
              </w:rPr>
            </w:pPr>
            <w:r>
              <w:rPr>
                <w:b/>
                <w:bCs/>
              </w:rPr>
              <w:t>Predpokladané zdroje financovania</w:t>
            </w:r>
          </w:p>
        </w:tc>
      </w:tr>
      <w:tr w:rsidR="00074672" w14:paraId="1EFE1822" w14:textId="77777777" w:rsidTr="00604760">
        <w:tc>
          <w:tcPr>
            <w:tcW w:w="1167" w:type="dxa"/>
            <w:shd w:val="clear" w:color="auto" w:fill="FFFFFF" w:themeFill="background1"/>
            <w:vAlign w:val="center"/>
          </w:tcPr>
          <w:p w14:paraId="39E731D1" w14:textId="5E07E57F" w:rsidR="00074672" w:rsidRDefault="00074672" w:rsidP="00074672">
            <w:pPr>
              <w:spacing w:after="0" w:line="240" w:lineRule="auto"/>
            </w:pPr>
            <w:r w:rsidRPr="001C496A">
              <w:t>1.1.1</w:t>
            </w:r>
          </w:p>
        </w:tc>
        <w:tc>
          <w:tcPr>
            <w:tcW w:w="3675" w:type="dxa"/>
            <w:shd w:val="clear" w:color="auto" w:fill="FFFFFF" w:themeFill="background1"/>
            <w:vAlign w:val="center"/>
          </w:tcPr>
          <w:p w14:paraId="756EFEFB" w14:textId="6877DE06" w:rsidR="00074672" w:rsidRPr="00604760" w:rsidRDefault="00074672" w:rsidP="008D0E14">
            <w:pPr>
              <w:spacing w:after="0" w:line="240" w:lineRule="auto"/>
              <w:rPr>
                <w:rFonts w:asciiTheme="minorHAnsi" w:hAnsiTheme="minorHAnsi"/>
              </w:rPr>
            </w:pPr>
            <w:r w:rsidRPr="00604760">
              <w:rPr>
                <w:rFonts w:asciiTheme="minorHAnsi" w:hAnsiTheme="minorHAnsi"/>
              </w:rPr>
              <w:t xml:space="preserve"> Realizácia opatrení v zmysle schválenej PSL -PBHL (</w:t>
            </w:r>
            <w:r w:rsidR="008D0E14" w:rsidRPr="00604760">
              <w:rPr>
                <w:rFonts w:asciiTheme="minorHAnsi" w:hAnsiTheme="minorHAnsi"/>
              </w:rPr>
              <w:t>JPRL 4508, 4509 - ú</w:t>
            </w:r>
            <w:r w:rsidRPr="00604760">
              <w:rPr>
                <w:rFonts w:asciiTheme="minorHAnsi" w:hAnsiTheme="minorHAnsi"/>
              </w:rPr>
              <w:t>prava drevinového  zloženia , výsadba stromov, obnovná ťažba /</w:t>
            </w:r>
            <w:r w:rsidR="008D0E14" w:rsidRPr="00604760">
              <w:rPr>
                <w:rFonts w:asciiTheme="minorHAnsi" w:hAnsiTheme="minorHAnsi"/>
              </w:rPr>
              <w:t xml:space="preserve"> </w:t>
            </w:r>
            <w:r w:rsidRPr="00604760">
              <w:rPr>
                <w:rFonts w:asciiTheme="minorHAnsi" w:hAnsiTheme="minorHAnsi"/>
              </w:rPr>
              <w:t>JUV,SUV)</w:t>
            </w:r>
          </w:p>
        </w:tc>
        <w:tc>
          <w:tcPr>
            <w:tcW w:w="2208" w:type="dxa"/>
            <w:shd w:val="clear" w:color="auto" w:fill="FFFFFF" w:themeFill="background1"/>
            <w:vAlign w:val="center"/>
          </w:tcPr>
          <w:p w14:paraId="3E38DE24" w14:textId="28CAEECB" w:rsidR="00074672" w:rsidRPr="00604760" w:rsidRDefault="00AF6845" w:rsidP="00074672">
            <w:pPr>
              <w:spacing w:after="0" w:line="240" w:lineRule="auto"/>
              <w:rPr>
                <w:rFonts w:asciiTheme="minorHAnsi" w:hAnsiTheme="minorHAnsi"/>
                <w:b/>
                <w:bCs/>
              </w:rPr>
            </w:pPr>
            <w:r w:rsidRPr="00604760">
              <w:rPr>
                <w:rFonts w:asciiTheme="minorHAnsi" w:hAnsiTheme="minorHAnsi"/>
                <w:b/>
                <w:bCs/>
              </w:rPr>
              <w:t>10</w:t>
            </w:r>
            <w:r w:rsidR="008D0E14" w:rsidRPr="00604760">
              <w:rPr>
                <w:rFonts w:asciiTheme="minorHAnsi" w:hAnsiTheme="minorHAnsi"/>
                <w:b/>
                <w:bCs/>
              </w:rPr>
              <w:t> </w:t>
            </w:r>
            <w:r w:rsidRPr="00604760">
              <w:rPr>
                <w:rFonts w:asciiTheme="minorHAnsi" w:hAnsiTheme="minorHAnsi"/>
                <w:b/>
                <w:bCs/>
              </w:rPr>
              <w:t>600</w:t>
            </w:r>
            <w:r w:rsidR="008D0E14" w:rsidRPr="00604760">
              <w:rPr>
                <w:rFonts w:asciiTheme="minorHAnsi" w:hAnsiTheme="minorHAnsi"/>
                <w:b/>
                <w:bCs/>
              </w:rPr>
              <w:t xml:space="preserve"> </w:t>
            </w:r>
            <w:r w:rsidRPr="00604760">
              <w:rPr>
                <w:rFonts w:asciiTheme="minorHAnsi" w:hAnsiTheme="minorHAnsi"/>
                <w:b/>
                <w:bCs/>
              </w:rPr>
              <w:t>€</w:t>
            </w:r>
          </w:p>
        </w:tc>
        <w:tc>
          <w:tcPr>
            <w:tcW w:w="2291" w:type="dxa"/>
            <w:shd w:val="clear" w:color="auto" w:fill="FFFFFF" w:themeFill="background1"/>
            <w:vAlign w:val="center"/>
          </w:tcPr>
          <w:p w14:paraId="26AEE7C4" w14:textId="012D680D" w:rsidR="00074672" w:rsidRPr="00604760" w:rsidRDefault="007011DC" w:rsidP="00074672">
            <w:pPr>
              <w:spacing w:after="0" w:line="240" w:lineRule="auto"/>
              <w:rPr>
                <w:rFonts w:asciiTheme="minorHAnsi" w:hAnsiTheme="minorHAnsi"/>
                <w:sz w:val="20"/>
                <w:szCs w:val="20"/>
              </w:rPr>
            </w:pPr>
            <w:r w:rsidRPr="00604760">
              <w:rPr>
                <w:rFonts w:asciiTheme="minorHAnsi" w:hAnsiTheme="minorHAnsi"/>
                <w:sz w:val="20"/>
                <w:szCs w:val="20"/>
              </w:rPr>
              <w:t>Lesy SR š.p. OZ Poľana z vlastných zdrojov štátneho rozpočtu</w:t>
            </w:r>
          </w:p>
        </w:tc>
      </w:tr>
      <w:tr w:rsidR="00074672" w14:paraId="0411D911" w14:textId="77777777" w:rsidTr="00604760">
        <w:tc>
          <w:tcPr>
            <w:tcW w:w="1167" w:type="dxa"/>
            <w:shd w:val="clear" w:color="auto" w:fill="FFFFFF" w:themeFill="background1"/>
            <w:vAlign w:val="center"/>
          </w:tcPr>
          <w:p w14:paraId="14F0803C" w14:textId="6FFC2D7F" w:rsidR="00074672" w:rsidRDefault="00074672" w:rsidP="00074672">
            <w:pPr>
              <w:spacing w:after="0" w:line="240" w:lineRule="auto"/>
            </w:pPr>
            <w:r w:rsidRPr="001C496A">
              <w:t>1.1.</w:t>
            </w:r>
            <w:r>
              <w:t>2</w:t>
            </w:r>
          </w:p>
        </w:tc>
        <w:tc>
          <w:tcPr>
            <w:tcW w:w="3675" w:type="dxa"/>
            <w:shd w:val="clear" w:color="auto" w:fill="FFFFFF" w:themeFill="background1"/>
            <w:vAlign w:val="center"/>
          </w:tcPr>
          <w:p w14:paraId="697433E5" w14:textId="4A62B25D" w:rsidR="00074672" w:rsidRPr="00604760" w:rsidRDefault="00074672" w:rsidP="00074672">
            <w:pPr>
              <w:spacing w:after="0" w:line="240" w:lineRule="auto"/>
              <w:rPr>
                <w:rFonts w:asciiTheme="minorHAnsi" w:hAnsiTheme="minorHAnsi"/>
              </w:rPr>
            </w:pPr>
            <w:r w:rsidRPr="004178DB">
              <w:rPr>
                <w:rFonts w:asciiTheme="minorHAnsi" w:hAnsiTheme="minorHAnsi"/>
              </w:rPr>
              <w:t>Pasív</w:t>
            </w:r>
            <w:r w:rsidRPr="00604760">
              <w:rPr>
                <w:rFonts w:asciiTheme="minorHAnsi" w:hAnsiTheme="minorHAnsi"/>
              </w:rPr>
              <w:t xml:space="preserve">ny manažment </w:t>
            </w:r>
            <w:r w:rsidR="008D0E14" w:rsidRPr="00604760">
              <w:rPr>
                <w:rFonts w:asciiTheme="minorHAnsi" w:hAnsiTheme="minorHAnsi"/>
              </w:rPr>
              <w:t>(JPRL 4510, 4511, 4512, 4280, 4281a, 4281b, 4703)</w:t>
            </w:r>
          </w:p>
        </w:tc>
        <w:tc>
          <w:tcPr>
            <w:tcW w:w="2208" w:type="dxa"/>
            <w:shd w:val="clear" w:color="auto" w:fill="FFFFFF" w:themeFill="background1"/>
            <w:vAlign w:val="center"/>
          </w:tcPr>
          <w:p w14:paraId="29F7B794" w14:textId="225B5A72" w:rsidR="00074672" w:rsidRPr="00604760" w:rsidRDefault="00AF6845" w:rsidP="00074672">
            <w:pPr>
              <w:spacing w:after="0" w:line="240" w:lineRule="auto"/>
              <w:rPr>
                <w:rFonts w:asciiTheme="minorHAnsi" w:hAnsiTheme="minorHAnsi"/>
              </w:rPr>
            </w:pPr>
            <w:r w:rsidRPr="00604760">
              <w:rPr>
                <w:rFonts w:asciiTheme="minorHAnsi" w:hAnsiTheme="minorHAnsi"/>
                <w:b/>
                <w:bCs/>
              </w:rPr>
              <w:t>bez nákladov</w:t>
            </w:r>
          </w:p>
        </w:tc>
        <w:tc>
          <w:tcPr>
            <w:tcW w:w="2291" w:type="dxa"/>
            <w:shd w:val="clear" w:color="auto" w:fill="FFFFFF" w:themeFill="background1"/>
            <w:vAlign w:val="center"/>
          </w:tcPr>
          <w:p w14:paraId="1F4A6503" w14:textId="25A9872E" w:rsidR="00074672" w:rsidRPr="00604760" w:rsidRDefault="007011DC" w:rsidP="00074672">
            <w:pPr>
              <w:spacing w:after="0" w:line="240" w:lineRule="auto"/>
              <w:rPr>
                <w:rFonts w:asciiTheme="minorHAnsi" w:hAnsiTheme="minorHAnsi"/>
                <w:sz w:val="20"/>
                <w:szCs w:val="20"/>
              </w:rPr>
            </w:pPr>
            <w:r w:rsidRPr="00604760">
              <w:rPr>
                <w:rFonts w:asciiTheme="minorHAnsi" w:hAnsiTheme="minorHAnsi"/>
                <w:sz w:val="20"/>
                <w:szCs w:val="20"/>
              </w:rPr>
              <w:t>-</w:t>
            </w:r>
          </w:p>
        </w:tc>
      </w:tr>
      <w:tr w:rsidR="00074672" w14:paraId="39BA3C5F" w14:textId="77777777" w:rsidTr="00604760">
        <w:tc>
          <w:tcPr>
            <w:tcW w:w="1167" w:type="dxa"/>
            <w:shd w:val="clear" w:color="auto" w:fill="FFFFFF" w:themeFill="background1"/>
            <w:vAlign w:val="center"/>
          </w:tcPr>
          <w:p w14:paraId="3BC124C3" w14:textId="386A64B6" w:rsidR="00074672" w:rsidRDefault="00074672" w:rsidP="00074672">
            <w:pPr>
              <w:spacing w:after="0" w:line="240" w:lineRule="auto"/>
            </w:pPr>
            <w:r w:rsidRPr="001C496A">
              <w:t>1.1.</w:t>
            </w:r>
            <w:r>
              <w:t>3</w:t>
            </w:r>
          </w:p>
        </w:tc>
        <w:tc>
          <w:tcPr>
            <w:tcW w:w="3675" w:type="dxa"/>
            <w:shd w:val="clear" w:color="auto" w:fill="FFFFFF" w:themeFill="background1"/>
            <w:vAlign w:val="center"/>
          </w:tcPr>
          <w:p w14:paraId="7BAC2088" w14:textId="6665F15A" w:rsidR="00074672" w:rsidRPr="00604760" w:rsidRDefault="00074672" w:rsidP="008D0E14">
            <w:pPr>
              <w:spacing w:after="0" w:line="240" w:lineRule="auto"/>
              <w:rPr>
                <w:rFonts w:asciiTheme="minorHAnsi" w:hAnsiTheme="minorHAnsi"/>
              </w:rPr>
            </w:pPr>
            <w:r w:rsidRPr="00604760">
              <w:rPr>
                <w:rFonts w:asciiTheme="minorHAnsi" w:hAnsiTheme="minorHAnsi"/>
              </w:rPr>
              <w:t xml:space="preserve">Realizácia opatrení nad rámec PSL </w:t>
            </w:r>
            <w:r w:rsidR="008D0E14" w:rsidRPr="00604760">
              <w:rPr>
                <w:rFonts w:asciiTheme="minorHAnsi" w:hAnsiTheme="minorHAnsi"/>
              </w:rPr>
              <w:t>(JPRL 4508, 4509 - p</w:t>
            </w:r>
            <w:r w:rsidRPr="00604760">
              <w:rPr>
                <w:rFonts w:asciiTheme="minorHAnsi" w:hAnsiTheme="minorHAnsi"/>
              </w:rPr>
              <w:t>onechanie výstavkov a hrubého mŕtveho dreva)</w:t>
            </w:r>
          </w:p>
        </w:tc>
        <w:tc>
          <w:tcPr>
            <w:tcW w:w="2208" w:type="dxa"/>
            <w:shd w:val="clear" w:color="auto" w:fill="FFFFFF" w:themeFill="background1"/>
            <w:vAlign w:val="center"/>
          </w:tcPr>
          <w:p w14:paraId="1568FD7E" w14:textId="33364F41" w:rsidR="00074672" w:rsidRPr="00604760" w:rsidRDefault="00074672" w:rsidP="00074672">
            <w:pPr>
              <w:spacing w:after="0" w:line="240" w:lineRule="auto"/>
              <w:rPr>
                <w:rFonts w:asciiTheme="minorHAnsi" w:hAnsiTheme="minorHAnsi"/>
                <w:b/>
                <w:bCs/>
              </w:rPr>
            </w:pPr>
            <w:r w:rsidRPr="00604760">
              <w:rPr>
                <w:rFonts w:asciiTheme="minorHAnsi" w:hAnsiTheme="minorHAnsi"/>
                <w:b/>
                <w:bCs/>
              </w:rPr>
              <w:t>160 500  €</w:t>
            </w:r>
          </w:p>
        </w:tc>
        <w:tc>
          <w:tcPr>
            <w:tcW w:w="2291" w:type="dxa"/>
            <w:shd w:val="clear" w:color="auto" w:fill="FFFFFF" w:themeFill="background1"/>
            <w:vAlign w:val="center"/>
          </w:tcPr>
          <w:p w14:paraId="77D17674" w14:textId="28BA7F6A" w:rsidR="00074672" w:rsidRPr="00604760" w:rsidRDefault="00074672" w:rsidP="00074672">
            <w:pPr>
              <w:spacing w:after="0" w:line="240" w:lineRule="auto"/>
              <w:rPr>
                <w:rFonts w:asciiTheme="minorHAnsi" w:hAnsiTheme="minorHAnsi"/>
                <w:sz w:val="20"/>
                <w:szCs w:val="20"/>
              </w:rPr>
            </w:pPr>
            <w:r w:rsidRPr="00604760">
              <w:rPr>
                <w:rFonts w:asciiTheme="minorHAnsi" w:hAnsiTheme="minorHAnsi"/>
                <w:sz w:val="20"/>
                <w:szCs w:val="20"/>
              </w:rPr>
              <w:t>Zdroje EÚ, Štátny rozpočet.</w:t>
            </w:r>
          </w:p>
        </w:tc>
      </w:tr>
      <w:tr w:rsidR="00074672" w14:paraId="39EFFB2C" w14:textId="77777777" w:rsidTr="00604760">
        <w:tc>
          <w:tcPr>
            <w:tcW w:w="1167" w:type="dxa"/>
            <w:shd w:val="clear" w:color="auto" w:fill="FFFFFF" w:themeFill="background1"/>
            <w:vAlign w:val="center"/>
          </w:tcPr>
          <w:p w14:paraId="38AAE8A5" w14:textId="64A67275" w:rsidR="00074672" w:rsidRDefault="00074672" w:rsidP="00074672">
            <w:pPr>
              <w:spacing w:after="0" w:line="240" w:lineRule="auto"/>
            </w:pPr>
            <w:r w:rsidRPr="001C496A">
              <w:t>1.1.</w:t>
            </w:r>
            <w:r>
              <w:t>4</w:t>
            </w:r>
          </w:p>
        </w:tc>
        <w:tc>
          <w:tcPr>
            <w:tcW w:w="3675" w:type="dxa"/>
            <w:shd w:val="clear" w:color="auto" w:fill="FFFFFF" w:themeFill="background1"/>
            <w:vAlign w:val="center"/>
          </w:tcPr>
          <w:p w14:paraId="0FABDD82" w14:textId="71E14752" w:rsidR="00074672" w:rsidRPr="00604760" w:rsidRDefault="00074672" w:rsidP="00074672">
            <w:pPr>
              <w:spacing w:after="0" w:line="240" w:lineRule="auto"/>
              <w:rPr>
                <w:rFonts w:asciiTheme="minorHAnsi" w:hAnsiTheme="minorHAnsi"/>
              </w:rPr>
            </w:pPr>
            <w:r w:rsidRPr="00604760">
              <w:rPr>
                <w:rFonts w:asciiTheme="minorHAnsi" w:hAnsiTheme="minorHAnsi"/>
              </w:rPr>
              <w:t>Asanačná ťažba nad rámec PSL</w:t>
            </w:r>
            <w:r w:rsidR="008D0E14" w:rsidRPr="00604760">
              <w:rPr>
                <w:rFonts w:asciiTheme="minorHAnsi" w:hAnsiTheme="minorHAnsi"/>
              </w:rPr>
              <w:t xml:space="preserve"> (JPRL 4508, 4509)</w:t>
            </w:r>
          </w:p>
        </w:tc>
        <w:tc>
          <w:tcPr>
            <w:tcW w:w="2208" w:type="dxa"/>
            <w:shd w:val="clear" w:color="auto" w:fill="FFFFFF" w:themeFill="background1"/>
            <w:vAlign w:val="center"/>
          </w:tcPr>
          <w:p w14:paraId="4F5D765A" w14:textId="0ADC7F84" w:rsidR="00074672" w:rsidRPr="00604760" w:rsidRDefault="00074672" w:rsidP="00074672">
            <w:pPr>
              <w:spacing w:after="0" w:line="240" w:lineRule="auto"/>
              <w:rPr>
                <w:rFonts w:asciiTheme="minorHAnsi" w:hAnsiTheme="minorHAnsi"/>
                <w:b/>
                <w:bCs/>
              </w:rPr>
            </w:pPr>
            <w:r w:rsidRPr="00604760">
              <w:rPr>
                <w:rFonts w:asciiTheme="minorHAnsi" w:hAnsiTheme="minorHAnsi"/>
                <w:b/>
                <w:bCs/>
              </w:rPr>
              <w:t>15 000 €</w:t>
            </w:r>
          </w:p>
        </w:tc>
        <w:tc>
          <w:tcPr>
            <w:tcW w:w="2291" w:type="dxa"/>
            <w:shd w:val="clear" w:color="auto" w:fill="FFFFFF" w:themeFill="background1"/>
            <w:vAlign w:val="center"/>
          </w:tcPr>
          <w:p w14:paraId="4F924864" w14:textId="7CA95093" w:rsidR="00074672" w:rsidRPr="00604760" w:rsidRDefault="007011DC" w:rsidP="00074672">
            <w:pPr>
              <w:spacing w:after="0" w:line="240" w:lineRule="auto"/>
              <w:rPr>
                <w:rFonts w:asciiTheme="minorHAnsi" w:hAnsiTheme="minorHAnsi"/>
                <w:sz w:val="20"/>
                <w:szCs w:val="20"/>
              </w:rPr>
            </w:pPr>
            <w:r w:rsidRPr="00604760">
              <w:rPr>
                <w:rFonts w:asciiTheme="minorHAnsi" w:hAnsiTheme="minorHAnsi"/>
                <w:sz w:val="20"/>
                <w:szCs w:val="20"/>
              </w:rPr>
              <w:t>Lesy SR š.p. OZ Poľana z vlastných zdrojov štátneho rozpočtu</w:t>
            </w:r>
          </w:p>
        </w:tc>
      </w:tr>
      <w:tr w:rsidR="00074672" w14:paraId="1B7162A2" w14:textId="77777777" w:rsidTr="00604760">
        <w:tc>
          <w:tcPr>
            <w:tcW w:w="1167" w:type="dxa"/>
            <w:shd w:val="clear" w:color="auto" w:fill="FFFFFF" w:themeFill="background1"/>
            <w:vAlign w:val="center"/>
          </w:tcPr>
          <w:p w14:paraId="46838E77" w14:textId="6081D243" w:rsidR="00074672" w:rsidRDefault="00074672" w:rsidP="00074672">
            <w:pPr>
              <w:spacing w:after="0" w:line="240" w:lineRule="auto"/>
            </w:pPr>
            <w:r w:rsidRPr="001C496A">
              <w:t>1.1.</w:t>
            </w:r>
            <w:r>
              <w:t>5</w:t>
            </w:r>
          </w:p>
        </w:tc>
        <w:tc>
          <w:tcPr>
            <w:tcW w:w="3675" w:type="dxa"/>
            <w:shd w:val="clear" w:color="auto" w:fill="FFFFFF" w:themeFill="background1"/>
            <w:vAlign w:val="center"/>
          </w:tcPr>
          <w:p w14:paraId="3FFD5002" w14:textId="2046F586" w:rsidR="00074672" w:rsidRPr="00604760" w:rsidRDefault="00074672" w:rsidP="00074672">
            <w:pPr>
              <w:spacing w:after="0" w:line="240" w:lineRule="auto"/>
              <w:rPr>
                <w:rFonts w:asciiTheme="minorHAnsi" w:hAnsiTheme="minorHAnsi"/>
              </w:rPr>
            </w:pPr>
            <w:r w:rsidRPr="00604760">
              <w:rPr>
                <w:rFonts w:asciiTheme="minorHAnsi" w:hAnsiTheme="minorHAnsi"/>
              </w:rPr>
              <w:t>Realizácia opatrení v zmysle schválenej PSL - PBHL (</w:t>
            </w:r>
            <w:r w:rsidR="008D0E14" w:rsidRPr="00604760">
              <w:rPr>
                <w:rFonts w:asciiTheme="minorHAnsi" w:hAnsiTheme="minorHAnsi"/>
              </w:rPr>
              <w:t xml:space="preserve">JPRL 4508, 4509, 4510, 4281b  </w:t>
            </w:r>
            <w:r w:rsidRPr="00604760">
              <w:rPr>
                <w:rFonts w:asciiTheme="minorHAnsi" w:hAnsiTheme="minorHAnsi"/>
              </w:rPr>
              <w:t>úprava priestorovej štruktúry SCR)</w:t>
            </w:r>
          </w:p>
        </w:tc>
        <w:tc>
          <w:tcPr>
            <w:tcW w:w="2208" w:type="dxa"/>
            <w:shd w:val="clear" w:color="auto" w:fill="FFFFFF" w:themeFill="background1"/>
            <w:vAlign w:val="center"/>
          </w:tcPr>
          <w:p w14:paraId="73F34254" w14:textId="380B9CE8" w:rsidR="00074672" w:rsidRPr="00604760" w:rsidRDefault="007011DC" w:rsidP="00074672">
            <w:pPr>
              <w:spacing w:after="0" w:line="240" w:lineRule="auto"/>
              <w:rPr>
                <w:rFonts w:asciiTheme="minorHAnsi" w:hAnsiTheme="minorHAnsi"/>
                <w:b/>
              </w:rPr>
            </w:pPr>
            <w:r w:rsidRPr="00604760">
              <w:rPr>
                <w:rFonts w:asciiTheme="minorHAnsi" w:hAnsiTheme="minorHAnsi"/>
                <w:b/>
              </w:rPr>
              <w:t>600 €</w:t>
            </w:r>
          </w:p>
        </w:tc>
        <w:tc>
          <w:tcPr>
            <w:tcW w:w="2291" w:type="dxa"/>
            <w:shd w:val="clear" w:color="auto" w:fill="FFFFFF" w:themeFill="background1"/>
            <w:vAlign w:val="center"/>
          </w:tcPr>
          <w:p w14:paraId="5644760B" w14:textId="3FD9A1CB" w:rsidR="00074672" w:rsidRPr="00604760" w:rsidRDefault="007011DC" w:rsidP="00074672">
            <w:pPr>
              <w:spacing w:after="0" w:line="240" w:lineRule="auto"/>
              <w:rPr>
                <w:rFonts w:asciiTheme="minorHAnsi" w:hAnsiTheme="minorHAnsi"/>
                <w:sz w:val="20"/>
                <w:szCs w:val="20"/>
              </w:rPr>
            </w:pPr>
            <w:r w:rsidRPr="00604760">
              <w:rPr>
                <w:rFonts w:asciiTheme="minorHAnsi" w:hAnsiTheme="minorHAnsi"/>
                <w:sz w:val="20"/>
                <w:szCs w:val="20"/>
              </w:rPr>
              <w:t>Lesy SR š.p. OZ Poľana z vlastných zdrojov štátneho rozpočtu</w:t>
            </w:r>
          </w:p>
        </w:tc>
      </w:tr>
      <w:tr w:rsidR="00074672" w14:paraId="3D3DB622" w14:textId="77777777" w:rsidTr="00604760">
        <w:tc>
          <w:tcPr>
            <w:tcW w:w="1167" w:type="dxa"/>
            <w:shd w:val="clear" w:color="auto" w:fill="FFFFFF" w:themeFill="background1"/>
            <w:vAlign w:val="center"/>
          </w:tcPr>
          <w:p w14:paraId="67E1A423" w14:textId="6F6C336C" w:rsidR="00074672" w:rsidRDefault="00074672" w:rsidP="00074672">
            <w:pPr>
              <w:spacing w:after="0" w:line="240" w:lineRule="auto"/>
            </w:pPr>
            <w:r w:rsidRPr="001C496A">
              <w:t>1.1.</w:t>
            </w:r>
            <w:r>
              <w:t>6</w:t>
            </w:r>
          </w:p>
        </w:tc>
        <w:tc>
          <w:tcPr>
            <w:tcW w:w="3675" w:type="dxa"/>
            <w:shd w:val="clear" w:color="auto" w:fill="FFFFFF" w:themeFill="background1"/>
            <w:vAlign w:val="center"/>
          </w:tcPr>
          <w:p w14:paraId="5662B0E6" w14:textId="4E0290A8" w:rsidR="00074672" w:rsidRPr="00604760" w:rsidRDefault="00074672" w:rsidP="00467E30">
            <w:pPr>
              <w:spacing w:after="0" w:line="240" w:lineRule="auto"/>
              <w:rPr>
                <w:rFonts w:asciiTheme="minorHAnsi" w:hAnsiTheme="minorHAnsi"/>
              </w:rPr>
            </w:pPr>
            <w:r w:rsidRPr="00604760">
              <w:rPr>
                <w:rFonts w:asciiTheme="minorHAnsi" w:hAnsiTheme="minorHAnsi"/>
              </w:rPr>
              <w:t>Realizácia opatrení v zmysle schválenej PSL - PBHL (</w:t>
            </w:r>
            <w:r w:rsidR="007F38D0" w:rsidRPr="00604760">
              <w:rPr>
                <w:rFonts w:asciiTheme="minorHAnsi" w:hAnsiTheme="minorHAnsi"/>
              </w:rPr>
              <w:t>JPRL  4508, 4510, 4511 - v</w:t>
            </w:r>
            <w:r w:rsidRPr="00604760">
              <w:rPr>
                <w:rFonts w:asciiTheme="minorHAnsi" w:hAnsiTheme="minorHAnsi"/>
              </w:rPr>
              <w:t>ýchova)</w:t>
            </w:r>
          </w:p>
        </w:tc>
        <w:tc>
          <w:tcPr>
            <w:tcW w:w="2208" w:type="dxa"/>
            <w:shd w:val="clear" w:color="auto" w:fill="FFFFFF" w:themeFill="background1"/>
            <w:vAlign w:val="center"/>
          </w:tcPr>
          <w:p w14:paraId="23294DC2" w14:textId="52A815A9" w:rsidR="00074672" w:rsidRPr="00604760" w:rsidRDefault="00074672" w:rsidP="00074672">
            <w:pPr>
              <w:spacing w:after="0" w:line="240" w:lineRule="auto"/>
              <w:rPr>
                <w:rFonts w:asciiTheme="minorHAnsi" w:hAnsiTheme="minorHAnsi"/>
              </w:rPr>
            </w:pPr>
            <w:r w:rsidRPr="00604760">
              <w:rPr>
                <w:rFonts w:asciiTheme="minorHAnsi" w:hAnsiTheme="minorHAnsi"/>
                <w:b/>
                <w:bCs/>
              </w:rPr>
              <w:t>720 €</w:t>
            </w:r>
          </w:p>
        </w:tc>
        <w:tc>
          <w:tcPr>
            <w:tcW w:w="2291" w:type="dxa"/>
            <w:shd w:val="clear" w:color="auto" w:fill="FFFFFF" w:themeFill="background1"/>
            <w:vAlign w:val="center"/>
          </w:tcPr>
          <w:p w14:paraId="0298DC07" w14:textId="1553DE0C" w:rsidR="00074672" w:rsidRPr="00604760" w:rsidRDefault="00074672" w:rsidP="00074672">
            <w:pPr>
              <w:spacing w:after="0" w:line="240" w:lineRule="auto"/>
              <w:rPr>
                <w:rFonts w:asciiTheme="minorHAnsi" w:hAnsiTheme="minorHAnsi"/>
                <w:sz w:val="20"/>
                <w:szCs w:val="20"/>
              </w:rPr>
            </w:pPr>
            <w:r w:rsidRPr="00604760">
              <w:rPr>
                <w:rFonts w:asciiTheme="minorHAnsi" w:hAnsiTheme="minorHAnsi"/>
                <w:sz w:val="20"/>
                <w:szCs w:val="20"/>
              </w:rPr>
              <w:t>Lesy SR š.p. OZ Poľana z vlastných zdrojov štátneho rozpočtu</w:t>
            </w:r>
          </w:p>
        </w:tc>
      </w:tr>
      <w:tr w:rsidR="00074672" w14:paraId="601C332F" w14:textId="77777777" w:rsidTr="00604760">
        <w:tc>
          <w:tcPr>
            <w:tcW w:w="1167" w:type="dxa"/>
            <w:shd w:val="clear" w:color="auto" w:fill="FFFFFF" w:themeFill="background1"/>
            <w:vAlign w:val="center"/>
          </w:tcPr>
          <w:p w14:paraId="1F0548ED" w14:textId="0FEEA87A" w:rsidR="00074672" w:rsidRPr="001C496A" w:rsidRDefault="00074672" w:rsidP="00074672">
            <w:pPr>
              <w:spacing w:after="0" w:line="240" w:lineRule="auto"/>
            </w:pPr>
            <w:r>
              <w:t>1.2.1</w:t>
            </w:r>
          </w:p>
        </w:tc>
        <w:tc>
          <w:tcPr>
            <w:tcW w:w="3675" w:type="dxa"/>
            <w:shd w:val="clear" w:color="auto" w:fill="FFFFFF" w:themeFill="background1"/>
            <w:vAlign w:val="center"/>
          </w:tcPr>
          <w:p w14:paraId="28CB7DC5" w14:textId="2BB3147C" w:rsidR="00074672" w:rsidRPr="00604760" w:rsidRDefault="00074672" w:rsidP="00074672">
            <w:pPr>
              <w:spacing w:after="0" w:line="240" w:lineRule="auto"/>
              <w:rPr>
                <w:rFonts w:asciiTheme="minorHAnsi" w:hAnsiTheme="minorHAnsi"/>
              </w:rPr>
            </w:pPr>
            <w:r w:rsidRPr="00604760">
              <w:rPr>
                <w:rFonts w:asciiTheme="minorHAnsi" w:hAnsiTheme="minorHAnsi"/>
              </w:rPr>
              <w:t>Monitoring lesných biotopov a </w:t>
            </w:r>
            <w:r w:rsidR="00AD1B37" w:rsidRPr="00604760">
              <w:rPr>
                <w:rFonts w:asciiTheme="minorHAnsi" w:hAnsiTheme="minorHAnsi"/>
              </w:rPr>
              <w:t>druh</w:t>
            </w:r>
            <w:r w:rsidR="00AD1B37" w:rsidRPr="00604760">
              <w:rPr>
                <w:rStyle w:val="markedcontent"/>
                <w:rFonts w:asciiTheme="minorHAnsi" w:hAnsiTheme="minorHAnsi"/>
              </w:rPr>
              <w:t xml:space="preserve">ov  </w:t>
            </w:r>
            <w:r w:rsidR="00AD1B37" w:rsidRPr="00604760">
              <w:rPr>
                <w:rStyle w:val="markedcontent"/>
                <w:rFonts w:asciiTheme="minorHAnsi" w:hAnsiTheme="minorHAnsi"/>
                <w:i/>
              </w:rPr>
              <w:t xml:space="preserve">Cyclamen purpurascens subsp. immaculatum (syn. C. fatrense), </w:t>
            </w:r>
            <w:r w:rsidR="00AD1B37" w:rsidRPr="00604760">
              <w:rPr>
                <w:rFonts w:asciiTheme="minorHAnsi" w:hAnsiTheme="minorHAnsi"/>
                <w:i/>
                <w:iCs/>
              </w:rPr>
              <w:t>Rosalia alpina</w:t>
            </w:r>
          </w:p>
        </w:tc>
        <w:tc>
          <w:tcPr>
            <w:tcW w:w="2208" w:type="dxa"/>
            <w:shd w:val="clear" w:color="auto" w:fill="FFFFFF" w:themeFill="background1"/>
            <w:vAlign w:val="center"/>
          </w:tcPr>
          <w:p w14:paraId="21A4C7F5" w14:textId="09514AAD" w:rsidR="00074672" w:rsidRPr="00604760" w:rsidRDefault="007F38D0" w:rsidP="00074672">
            <w:pPr>
              <w:spacing w:after="0" w:line="240" w:lineRule="auto"/>
              <w:rPr>
                <w:rFonts w:asciiTheme="minorHAnsi" w:hAnsiTheme="minorHAnsi"/>
                <w:b/>
                <w:bCs/>
              </w:rPr>
            </w:pPr>
            <w:r w:rsidRPr="00604760">
              <w:rPr>
                <w:rFonts w:asciiTheme="minorHAnsi" w:hAnsiTheme="minorHAnsi"/>
                <w:b/>
                <w:bCs/>
              </w:rPr>
              <w:t xml:space="preserve">12 000 € </w:t>
            </w:r>
            <w:r w:rsidRPr="00604760">
              <w:rPr>
                <w:rFonts w:asciiTheme="minorHAnsi" w:hAnsiTheme="minorHAnsi"/>
                <w:bCs/>
              </w:rPr>
              <w:t>(600 € na monitoring 1 druhu 2x ročne)</w:t>
            </w:r>
          </w:p>
        </w:tc>
        <w:tc>
          <w:tcPr>
            <w:tcW w:w="2291" w:type="dxa"/>
            <w:shd w:val="clear" w:color="auto" w:fill="FFFFFF" w:themeFill="background1"/>
            <w:vAlign w:val="center"/>
          </w:tcPr>
          <w:p w14:paraId="4997D03B" w14:textId="6474C665" w:rsidR="00074672" w:rsidRPr="00604760" w:rsidRDefault="00A87E90" w:rsidP="00467E30">
            <w:pPr>
              <w:spacing w:after="0" w:line="240" w:lineRule="auto"/>
              <w:rPr>
                <w:rFonts w:asciiTheme="minorHAnsi" w:hAnsiTheme="minorHAnsi"/>
                <w:sz w:val="20"/>
                <w:szCs w:val="20"/>
              </w:rPr>
            </w:pPr>
            <w:r w:rsidRPr="00604760">
              <w:rPr>
                <w:rFonts w:asciiTheme="minorHAnsi" w:hAnsiTheme="minorHAnsi"/>
                <w:sz w:val="20"/>
                <w:szCs w:val="20"/>
              </w:rPr>
              <w:t xml:space="preserve">S – NAPANT,  </w:t>
            </w:r>
            <w:r w:rsidR="00074672" w:rsidRPr="00604760">
              <w:rPr>
                <w:rFonts w:asciiTheme="minorHAnsi" w:hAnsiTheme="minorHAnsi"/>
                <w:sz w:val="20"/>
                <w:szCs w:val="20"/>
              </w:rPr>
              <w:t>štátny rozpočet</w:t>
            </w:r>
          </w:p>
        </w:tc>
      </w:tr>
      <w:tr w:rsidR="00074672" w14:paraId="3EB5B9AC" w14:textId="77777777" w:rsidTr="00604760">
        <w:tc>
          <w:tcPr>
            <w:tcW w:w="1167" w:type="dxa"/>
            <w:shd w:val="clear" w:color="auto" w:fill="FFFFFF" w:themeFill="background1"/>
            <w:vAlign w:val="center"/>
          </w:tcPr>
          <w:p w14:paraId="7CFC5208" w14:textId="38CB2939" w:rsidR="00074672" w:rsidRDefault="00074672" w:rsidP="00074672">
            <w:pPr>
              <w:spacing w:after="0" w:line="240" w:lineRule="auto"/>
            </w:pPr>
            <w:r>
              <w:t>1.2.2</w:t>
            </w:r>
          </w:p>
        </w:tc>
        <w:tc>
          <w:tcPr>
            <w:tcW w:w="3675" w:type="dxa"/>
            <w:shd w:val="clear" w:color="auto" w:fill="FFFFFF" w:themeFill="background1"/>
            <w:vAlign w:val="center"/>
          </w:tcPr>
          <w:p w14:paraId="76E3E67A" w14:textId="18EDFCA7" w:rsidR="00074672" w:rsidRPr="00604760" w:rsidRDefault="00AD1B37" w:rsidP="00074672">
            <w:pPr>
              <w:spacing w:after="0" w:line="240" w:lineRule="auto"/>
              <w:rPr>
                <w:rFonts w:asciiTheme="minorHAnsi" w:hAnsiTheme="minorHAnsi"/>
              </w:rPr>
            </w:pPr>
            <w:r w:rsidRPr="00604760">
              <w:rPr>
                <w:rStyle w:val="markedcontent"/>
                <w:rFonts w:asciiTheme="minorHAnsi" w:hAnsiTheme="minorHAnsi"/>
              </w:rPr>
              <w:t>Kontrola stavu a udržiavanie územia bez výskytu nepôvodných inváznych alebo invázne sa správajúcich druhov</w:t>
            </w:r>
            <w:r w:rsidRPr="00604760">
              <w:rPr>
                <w:rFonts w:asciiTheme="minorHAnsi" w:hAnsiTheme="minorHAnsi"/>
              </w:rPr>
              <w:t xml:space="preserve"> (</w:t>
            </w:r>
            <w:r w:rsidR="00074672" w:rsidRPr="00604760">
              <w:rPr>
                <w:rFonts w:asciiTheme="minorHAnsi" w:hAnsiTheme="minorHAnsi"/>
              </w:rPr>
              <w:t>Monitoring a odstraňovanie inváznych druhov</w:t>
            </w:r>
            <w:r w:rsidRPr="00604760">
              <w:rPr>
                <w:rFonts w:asciiTheme="minorHAnsi" w:hAnsiTheme="minorHAnsi"/>
              </w:rPr>
              <w:t>)</w:t>
            </w:r>
          </w:p>
        </w:tc>
        <w:tc>
          <w:tcPr>
            <w:tcW w:w="2208" w:type="dxa"/>
            <w:shd w:val="clear" w:color="auto" w:fill="FFFFFF" w:themeFill="background1"/>
            <w:vAlign w:val="center"/>
          </w:tcPr>
          <w:p w14:paraId="200DD3FA" w14:textId="2DA95E50" w:rsidR="00074672" w:rsidRPr="00604760" w:rsidRDefault="007F38D0" w:rsidP="007F38D0">
            <w:pPr>
              <w:spacing w:after="0" w:line="240" w:lineRule="auto"/>
              <w:rPr>
                <w:rFonts w:asciiTheme="minorHAnsi" w:hAnsiTheme="minorHAnsi"/>
                <w:b/>
                <w:bCs/>
              </w:rPr>
            </w:pPr>
            <w:r w:rsidRPr="00604760">
              <w:rPr>
                <w:rFonts w:asciiTheme="minorHAnsi" w:hAnsiTheme="minorHAnsi"/>
                <w:b/>
                <w:bCs/>
              </w:rPr>
              <w:t xml:space="preserve">6 000 € </w:t>
            </w:r>
            <w:r w:rsidRPr="00604760">
              <w:rPr>
                <w:rFonts w:asciiTheme="minorHAnsi" w:hAnsiTheme="minorHAnsi"/>
                <w:bCs/>
              </w:rPr>
              <w:t>(600 € na monitoring 2x ročne)</w:t>
            </w:r>
          </w:p>
        </w:tc>
        <w:tc>
          <w:tcPr>
            <w:tcW w:w="2291" w:type="dxa"/>
            <w:shd w:val="clear" w:color="auto" w:fill="FFFFFF" w:themeFill="background1"/>
            <w:vAlign w:val="center"/>
          </w:tcPr>
          <w:p w14:paraId="5F6DC809" w14:textId="2DCCD58E" w:rsidR="00074672" w:rsidRPr="00604760" w:rsidRDefault="00A87E90" w:rsidP="00074672">
            <w:pPr>
              <w:spacing w:after="0" w:line="240" w:lineRule="auto"/>
              <w:rPr>
                <w:rFonts w:asciiTheme="minorHAnsi" w:hAnsiTheme="minorHAnsi"/>
                <w:sz w:val="20"/>
                <w:szCs w:val="20"/>
              </w:rPr>
            </w:pPr>
            <w:r w:rsidRPr="00604760">
              <w:rPr>
                <w:rFonts w:asciiTheme="minorHAnsi" w:hAnsiTheme="minorHAnsi"/>
                <w:sz w:val="20"/>
                <w:szCs w:val="20"/>
              </w:rPr>
              <w:t xml:space="preserve">Regionálna správa ciest, </w:t>
            </w:r>
            <w:r w:rsidR="00074672" w:rsidRPr="00604760">
              <w:rPr>
                <w:rFonts w:asciiTheme="minorHAnsi" w:hAnsiTheme="minorHAnsi"/>
                <w:sz w:val="20"/>
                <w:szCs w:val="20"/>
              </w:rPr>
              <w:t>Lesy SR š.p. OZ Poľana z vlastných zdrojov štátneho rozpočtu</w:t>
            </w:r>
          </w:p>
          <w:p w14:paraId="4D89E8D3" w14:textId="6A1B7197" w:rsidR="00074672" w:rsidRPr="00604760" w:rsidRDefault="00074672" w:rsidP="00074672">
            <w:pPr>
              <w:spacing w:after="0" w:line="240" w:lineRule="auto"/>
              <w:rPr>
                <w:rFonts w:asciiTheme="minorHAnsi" w:hAnsiTheme="minorHAnsi"/>
                <w:sz w:val="20"/>
                <w:szCs w:val="20"/>
              </w:rPr>
            </w:pPr>
            <w:r w:rsidRPr="00604760">
              <w:rPr>
                <w:rFonts w:asciiTheme="minorHAnsi" w:hAnsiTheme="minorHAnsi"/>
                <w:sz w:val="20"/>
                <w:szCs w:val="20"/>
              </w:rPr>
              <w:t>S – NAPANT - štátny rozpočet</w:t>
            </w:r>
            <w:r w:rsidR="002A07D2">
              <w:rPr>
                <w:rFonts w:asciiTheme="minorHAnsi" w:hAnsiTheme="minorHAnsi"/>
                <w:sz w:val="20"/>
                <w:szCs w:val="20"/>
              </w:rPr>
              <w:t xml:space="preserve"> </w:t>
            </w:r>
            <w:r w:rsidRPr="00604760">
              <w:rPr>
                <w:rFonts w:asciiTheme="minorHAnsi" w:hAnsiTheme="minorHAnsi"/>
                <w:sz w:val="20"/>
                <w:szCs w:val="20"/>
              </w:rPr>
              <w:t>– zo zdrojov EÚ</w:t>
            </w:r>
          </w:p>
        </w:tc>
      </w:tr>
      <w:tr w:rsidR="00074672" w14:paraId="595CFC16" w14:textId="77777777" w:rsidTr="002F22D8">
        <w:tc>
          <w:tcPr>
            <w:tcW w:w="1167" w:type="dxa"/>
            <w:shd w:val="clear" w:color="auto" w:fill="FFFFFF" w:themeFill="background1"/>
            <w:vAlign w:val="center"/>
          </w:tcPr>
          <w:p w14:paraId="539F986E" w14:textId="29D600F9" w:rsidR="00074672" w:rsidRPr="007F38D0" w:rsidRDefault="00074672" w:rsidP="00074672">
            <w:pPr>
              <w:spacing w:after="0" w:line="240" w:lineRule="auto"/>
            </w:pPr>
            <w:r w:rsidRPr="007F38D0">
              <w:t>1.2.3</w:t>
            </w:r>
          </w:p>
        </w:tc>
        <w:tc>
          <w:tcPr>
            <w:tcW w:w="3675" w:type="dxa"/>
            <w:shd w:val="clear" w:color="auto" w:fill="FFFFFF" w:themeFill="background1"/>
            <w:vAlign w:val="center"/>
          </w:tcPr>
          <w:p w14:paraId="2CA79AEA" w14:textId="74356EFF" w:rsidR="00074672" w:rsidRPr="00604760" w:rsidRDefault="00074672" w:rsidP="00074672">
            <w:pPr>
              <w:spacing w:after="0" w:line="240" w:lineRule="auto"/>
              <w:rPr>
                <w:rFonts w:asciiTheme="minorHAnsi" w:hAnsiTheme="minorHAnsi"/>
              </w:rPr>
            </w:pPr>
            <w:r w:rsidRPr="00604760">
              <w:rPr>
                <w:rStyle w:val="markedcontent"/>
                <w:rFonts w:asciiTheme="minorHAnsi" w:hAnsiTheme="minorHAnsi"/>
              </w:rPr>
              <w:t>Transfer cyklámenu fatranského</w:t>
            </w:r>
          </w:p>
        </w:tc>
        <w:tc>
          <w:tcPr>
            <w:tcW w:w="2208" w:type="dxa"/>
            <w:shd w:val="clear" w:color="auto" w:fill="FFFFFF" w:themeFill="background1"/>
            <w:vAlign w:val="center"/>
          </w:tcPr>
          <w:p w14:paraId="34EECC83" w14:textId="35E5F113" w:rsidR="00074672" w:rsidRPr="00604760" w:rsidRDefault="00074672" w:rsidP="00074672">
            <w:pPr>
              <w:spacing w:after="0" w:line="240" w:lineRule="auto"/>
              <w:rPr>
                <w:rFonts w:asciiTheme="minorHAnsi" w:hAnsiTheme="minorHAnsi"/>
                <w:b/>
                <w:bCs/>
              </w:rPr>
            </w:pPr>
            <w:r w:rsidRPr="00604760">
              <w:rPr>
                <w:rFonts w:asciiTheme="minorHAnsi" w:hAnsiTheme="minorHAnsi"/>
                <w:b/>
                <w:bCs/>
              </w:rPr>
              <w:t>1</w:t>
            </w:r>
            <w:r w:rsidR="00DE7F1C">
              <w:rPr>
                <w:rFonts w:asciiTheme="minorHAnsi" w:hAnsiTheme="minorHAnsi"/>
                <w:b/>
                <w:bCs/>
              </w:rPr>
              <w:t xml:space="preserve"> </w:t>
            </w:r>
            <w:r w:rsidRPr="00604760">
              <w:rPr>
                <w:rFonts w:asciiTheme="minorHAnsi" w:hAnsiTheme="minorHAnsi"/>
                <w:b/>
                <w:bCs/>
              </w:rPr>
              <w:t>500 €</w:t>
            </w:r>
          </w:p>
        </w:tc>
        <w:tc>
          <w:tcPr>
            <w:tcW w:w="2291" w:type="dxa"/>
            <w:shd w:val="clear" w:color="auto" w:fill="FFFFFF" w:themeFill="background1"/>
            <w:vAlign w:val="center"/>
          </w:tcPr>
          <w:p w14:paraId="48289EB2" w14:textId="680DCB19" w:rsidR="00074672" w:rsidRPr="00604760" w:rsidRDefault="00074672" w:rsidP="00074672">
            <w:pPr>
              <w:spacing w:after="0" w:line="240" w:lineRule="auto"/>
              <w:rPr>
                <w:rFonts w:asciiTheme="minorHAnsi" w:hAnsiTheme="minorHAnsi"/>
                <w:sz w:val="20"/>
                <w:szCs w:val="20"/>
              </w:rPr>
            </w:pPr>
            <w:r w:rsidRPr="00604760">
              <w:rPr>
                <w:rFonts w:asciiTheme="minorHAnsi" w:hAnsiTheme="minorHAnsi"/>
                <w:sz w:val="20"/>
                <w:szCs w:val="20"/>
              </w:rPr>
              <w:t>S – NAPANT - štátny rozpočet</w:t>
            </w:r>
          </w:p>
        </w:tc>
      </w:tr>
    </w:tbl>
    <w:p w14:paraId="3B925408" w14:textId="77777777" w:rsidR="006F077F" w:rsidRDefault="006F077F">
      <w:pPr>
        <w:spacing w:after="0" w:line="240" w:lineRule="auto"/>
      </w:pPr>
    </w:p>
    <w:p w14:paraId="77AE8D72" w14:textId="3C8F5AE1" w:rsidR="006F077F" w:rsidRDefault="006F077F">
      <w:pPr>
        <w:spacing w:after="0" w:line="240" w:lineRule="auto"/>
      </w:pPr>
    </w:p>
    <w:tbl>
      <w:tblPr>
        <w:tblW w:w="9341" w:type="dxa"/>
        <w:tblCellMar>
          <w:top w:w="28" w:type="dxa"/>
          <w:left w:w="85" w:type="dxa"/>
          <w:bottom w:w="28" w:type="dxa"/>
          <w:right w:w="85" w:type="dxa"/>
        </w:tblCellMar>
        <w:tblLook w:val="04A0" w:firstRow="1" w:lastRow="0" w:firstColumn="1" w:lastColumn="0" w:noHBand="0" w:noVBand="1"/>
      </w:tblPr>
      <w:tblGrid>
        <w:gridCol w:w="1078"/>
        <w:gridCol w:w="3728"/>
        <w:gridCol w:w="2225"/>
        <w:gridCol w:w="2310"/>
      </w:tblGrid>
      <w:tr w:rsidR="002276B1" w14:paraId="33DC91B1" w14:textId="77777777" w:rsidTr="002F22D8">
        <w:trPr>
          <w:trHeight w:val="1340"/>
        </w:trPr>
        <w:tc>
          <w:tcPr>
            <w:tcW w:w="1078" w:type="dxa"/>
            <w:tcBorders>
              <w:top w:val="single" w:sz="4" w:space="0" w:color="000000"/>
              <w:left w:val="single" w:sz="4" w:space="0" w:color="000000"/>
              <w:bottom w:val="single" w:sz="4" w:space="0" w:color="000000"/>
              <w:right w:val="single" w:sz="4" w:space="0" w:color="000000"/>
            </w:tcBorders>
            <w:vAlign w:val="center"/>
          </w:tcPr>
          <w:p w14:paraId="631FE6C5" w14:textId="77777777" w:rsidR="002276B1" w:rsidRDefault="002276B1" w:rsidP="00D075F2">
            <w:pPr>
              <w:spacing w:after="0" w:line="240" w:lineRule="auto"/>
              <w:rPr>
                <w:b/>
              </w:rPr>
            </w:pPr>
            <w:r>
              <w:rPr>
                <w:b/>
              </w:rPr>
              <w:t>Číslo opatrenia</w:t>
            </w:r>
          </w:p>
        </w:tc>
        <w:tc>
          <w:tcPr>
            <w:tcW w:w="3728" w:type="dxa"/>
            <w:tcBorders>
              <w:top w:val="single" w:sz="4" w:space="0" w:color="000000"/>
              <w:left w:val="single" w:sz="4" w:space="0" w:color="000000"/>
              <w:bottom w:val="single" w:sz="4" w:space="0" w:color="000000"/>
              <w:right w:val="single" w:sz="4" w:space="0" w:color="000000"/>
            </w:tcBorders>
            <w:vAlign w:val="center"/>
          </w:tcPr>
          <w:p w14:paraId="59E4F473" w14:textId="0C722E1A" w:rsidR="002276B1" w:rsidRDefault="00F61046" w:rsidP="00D075F2">
            <w:pPr>
              <w:spacing w:after="0" w:line="240" w:lineRule="auto"/>
              <w:rPr>
                <w:b/>
              </w:rPr>
            </w:pPr>
            <w:r>
              <w:rPr>
                <w:b/>
              </w:rPr>
              <w:t>Opatrenia pre druh kunka žltobruchá</w:t>
            </w:r>
          </w:p>
        </w:tc>
        <w:tc>
          <w:tcPr>
            <w:tcW w:w="2225" w:type="dxa"/>
            <w:tcBorders>
              <w:top w:val="single" w:sz="4" w:space="0" w:color="000000"/>
              <w:left w:val="single" w:sz="4" w:space="0" w:color="000000"/>
              <w:bottom w:val="single" w:sz="4" w:space="0" w:color="000000"/>
              <w:right w:val="single" w:sz="4" w:space="0" w:color="000000"/>
            </w:tcBorders>
            <w:vAlign w:val="center"/>
          </w:tcPr>
          <w:p w14:paraId="3F82B44C" w14:textId="77777777" w:rsidR="002276B1" w:rsidRPr="007F38D0" w:rsidRDefault="002276B1" w:rsidP="00D075F2">
            <w:pPr>
              <w:spacing w:after="0" w:line="240" w:lineRule="auto"/>
              <w:rPr>
                <w:b/>
                <w:bCs/>
              </w:rPr>
            </w:pPr>
            <w:r w:rsidRPr="007F38D0">
              <w:rPr>
                <w:b/>
                <w:bCs/>
              </w:rPr>
              <w:t>Predpokladaná výška finančných prostriedkov počas platnosti programu starostlivosti na zabezpečenie opatrenia (Eur)</w:t>
            </w:r>
          </w:p>
        </w:tc>
        <w:tc>
          <w:tcPr>
            <w:tcW w:w="2310" w:type="dxa"/>
            <w:tcBorders>
              <w:top w:val="single" w:sz="4" w:space="0" w:color="000000"/>
              <w:left w:val="single" w:sz="4" w:space="0" w:color="000000"/>
              <w:bottom w:val="single" w:sz="4" w:space="0" w:color="000000"/>
              <w:right w:val="single" w:sz="4" w:space="0" w:color="000000"/>
            </w:tcBorders>
            <w:vAlign w:val="center"/>
          </w:tcPr>
          <w:p w14:paraId="144B9D41" w14:textId="77777777" w:rsidR="002276B1" w:rsidRDefault="002276B1" w:rsidP="00D075F2">
            <w:pPr>
              <w:spacing w:after="0" w:line="240" w:lineRule="auto"/>
              <w:rPr>
                <w:b/>
                <w:bCs/>
              </w:rPr>
            </w:pPr>
            <w:r>
              <w:rPr>
                <w:b/>
                <w:bCs/>
              </w:rPr>
              <w:t>Predpokladané zdroje financovania</w:t>
            </w:r>
          </w:p>
        </w:tc>
      </w:tr>
      <w:tr w:rsidR="002276B1" w14:paraId="329833D4" w14:textId="77777777" w:rsidTr="002F22D8">
        <w:tc>
          <w:tcPr>
            <w:tcW w:w="1078" w:type="dxa"/>
            <w:tcBorders>
              <w:top w:val="single" w:sz="4" w:space="0" w:color="000000"/>
              <w:left w:val="single" w:sz="4" w:space="0" w:color="000000"/>
              <w:bottom w:val="single" w:sz="4" w:space="0" w:color="000000"/>
              <w:right w:val="single" w:sz="4" w:space="0" w:color="000000"/>
            </w:tcBorders>
            <w:vAlign w:val="center"/>
          </w:tcPr>
          <w:p w14:paraId="2FCE0D4A" w14:textId="2F834767" w:rsidR="002276B1" w:rsidRDefault="002276B1" w:rsidP="00D075F2">
            <w:pPr>
              <w:spacing w:after="0" w:line="240" w:lineRule="auto"/>
            </w:pPr>
            <w:r>
              <w:t>2</w:t>
            </w:r>
            <w:r w:rsidRPr="001C496A">
              <w:t>.1.1</w:t>
            </w:r>
          </w:p>
        </w:tc>
        <w:tc>
          <w:tcPr>
            <w:tcW w:w="3728" w:type="dxa"/>
            <w:tcBorders>
              <w:top w:val="single" w:sz="4" w:space="0" w:color="000000"/>
              <w:left w:val="single" w:sz="4" w:space="0" w:color="000000"/>
              <w:bottom w:val="single" w:sz="4" w:space="0" w:color="000000"/>
              <w:right w:val="single" w:sz="4" w:space="0" w:color="000000"/>
            </w:tcBorders>
            <w:vAlign w:val="center"/>
          </w:tcPr>
          <w:p w14:paraId="0EE0AF7F" w14:textId="689A5D8B" w:rsidR="002276B1" w:rsidRDefault="00F61046" w:rsidP="00D075F2">
            <w:pPr>
              <w:spacing w:after="0" w:line="240" w:lineRule="auto"/>
            </w:pPr>
            <w:r>
              <w:t>Monitoring druhu</w:t>
            </w:r>
          </w:p>
        </w:tc>
        <w:tc>
          <w:tcPr>
            <w:tcW w:w="2225" w:type="dxa"/>
            <w:tcBorders>
              <w:top w:val="single" w:sz="4" w:space="0" w:color="000000"/>
              <w:left w:val="single" w:sz="4" w:space="0" w:color="000000"/>
              <w:bottom w:val="single" w:sz="4" w:space="0" w:color="000000"/>
              <w:right w:val="single" w:sz="4" w:space="0" w:color="000000"/>
            </w:tcBorders>
            <w:vAlign w:val="center"/>
          </w:tcPr>
          <w:p w14:paraId="5CB945EB" w14:textId="7A76AD5E" w:rsidR="002276B1" w:rsidRPr="007F38D0" w:rsidRDefault="00833F25" w:rsidP="00833F25">
            <w:pPr>
              <w:spacing w:after="0" w:line="240" w:lineRule="auto"/>
              <w:rPr>
                <w:bCs/>
              </w:rPr>
            </w:pPr>
            <w:r>
              <w:rPr>
                <w:b/>
                <w:bCs/>
              </w:rPr>
              <w:t>3</w:t>
            </w:r>
            <w:r w:rsidR="00DE7F1C">
              <w:rPr>
                <w:b/>
                <w:bCs/>
              </w:rPr>
              <w:t xml:space="preserve"> </w:t>
            </w:r>
            <w:r>
              <w:rPr>
                <w:b/>
                <w:bCs/>
              </w:rPr>
              <w:t>500</w:t>
            </w:r>
            <w:r w:rsidRPr="007F38D0">
              <w:rPr>
                <w:b/>
                <w:bCs/>
              </w:rPr>
              <w:t xml:space="preserve"> €</w:t>
            </w:r>
            <w:r w:rsidRPr="007F38D0">
              <w:rPr>
                <w:bCs/>
              </w:rPr>
              <w:t xml:space="preserve"> (</w:t>
            </w:r>
            <w:r>
              <w:rPr>
                <w:bCs/>
              </w:rPr>
              <w:t>350</w:t>
            </w:r>
            <w:r w:rsidRPr="007F38D0">
              <w:rPr>
                <w:bCs/>
              </w:rPr>
              <w:t xml:space="preserve"> €</w:t>
            </w:r>
            <w:r w:rsidR="007F38D0" w:rsidRPr="007F38D0">
              <w:rPr>
                <w:bCs/>
              </w:rPr>
              <w:t xml:space="preserve"> na monitoring 2x ročne)</w:t>
            </w:r>
          </w:p>
        </w:tc>
        <w:tc>
          <w:tcPr>
            <w:tcW w:w="2310" w:type="dxa"/>
            <w:tcBorders>
              <w:top w:val="single" w:sz="4" w:space="0" w:color="000000"/>
              <w:left w:val="single" w:sz="4" w:space="0" w:color="000000"/>
              <w:bottom w:val="single" w:sz="4" w:space="0" w:color="000000"/>
              <w:right w:val="single" w:sz="4" w:space="0" w:color="000000"/>
            </w:tcBorders>
            <w:vAlign w:val="center"/>
          </w:tcPr>
          <w:p w14:paraId="4ABC3DB5" w14:textId="03092BD7" w:rsidR="002276B1" w:rsidRDefault="00F61046" w:rsidP="00D075F2">
            <w:pPr>
              <w:spacing w:after="0" w:line="240" w:lineRule="auto"/>
            </w:pPr>
            <w:r w:rsidRPr="00A3290E">
              <w:rPr>
                <w:rFonts w:asciiTheme="majorHAnsi" w:hAnsiTheme="majorHAnsi"/>
                <w:sz w:val="20"/>
                <w:szCs w:val="20"/>
              </w:rPr>
              <w:t xml:space="preserve">Správa NP Nízke Tatry, </w:t>
            </w:r>
            <w:r w:rsidRPr="007F38D0">
              <w:rPr>
                <w:rFonts w:asciiTheme="majorHAnsi" w:hAnsiTheme="majorHAnsi"/>
                <w:sz w:val="20"/>
                <w:szCs w:val="20"/>
              </w:rPr>
              <w:t>obhospodarovatelia pozemkov</w:t>
            </w:r>
          </w:p>
        </w:tc>
      </w:tr>
      <w:tr w:rsidR="002276B1" w14:paraId="14CBB835" w14:textId="77777777" w:rsidTr="002F22D8">
        <w:tc>
          <w:tcPr>
            <w:tcW w:w="1078" w:type="dxa"/>
            <w:tcBorders>
              <w:top w:val="single" w:sz="4" w:space="0" w:color="000000"/>
              <w:left w:val="single" w:sz="4" w:space="0" w:color="000000"/>
              <w:bottom w:val="single" w:sz="4" w:space="0" w:color="000000"/>
              <w:right w:val="single" w:sz="4" w:space="0" w:color="000000"/>
            </w:tcBorders>
            <w:vAlign w:val="center"/>
          </w:tcPr>
          <w:p w14:paraId="14091526" w14:textId="4C1F392D" w:rsidR="002276B1" w:rsidRDefault="002276B1" w:rsidP="00D075F2">
            <w:pPr>
              <w:spacing w:after="0" w:line="240" w:lineRule="auto"/>
            </w:pPr>
            <w:r>
              <w:t>2</w:t>
            </w:r>
            <w:r w:rsidRPr="001C496A">
              <w:t>.1.</w:t>
            </w:r>
            <w:r>
              <w:t>2</w:t>
            </w:r>
          </w:p>
        </w:tc>
        <w:tc>
          <w:tcPr>
            <w:tcW w:w="3728" w:type="dxa"/>
            <w:tcBorders>
              <w:top w:val="single" w:sz="4" w:space="0" w:color="000000"/>
              <w:left w:val="single" w:sz="4" w:space="0" w:color="000000"/>
              <w:bottom w:val="single" w:sz="4" w:space="0" w:color="000000"/>
              <w:right w:val="single" w:sz="4" w:space="0" w:color="000000"/>
            </w:tcBorders>
            <w:vAlign w:val="center"/>
          </w:tcPr>
          <w:p w14:paraId="3B7D1112" w14:textId="433A98F6" w:rsidR="002276B1" w:rsidRDefault="00F61046" w:rsidP="002F22D8">
            <w:pPr>
              <w:spacing w:after="0" w:line="240" w:lineRule="auto"/>
            </w:pPr>
            <w:r>
              <w:t>Vytváranie a obnova liahn</w:t>
            </w:r>
            <w:r w:rsidR="002F22D8">
              <w:t>í</w:t>
            </w:r>
            <w:r>
              <w:t>sk</w:t>
            </w:r>
          </w:p>
        </w:tc>
        <w:tc>
          <w:tcPr>
            <w:tcW w:w="2225" w:type="dxa"/>
            <w:tcBorders>
              <w:top w:val="single" w:sz="4" w:space="0" w:color="000000"/>
              <w:left w:val="single" w:sz="4" w:space="0" w:color="000000"/>
              <w:bottom w:val="single" w:sz="4" w:space="0" w:color="000000"/>
              <w:right w:val="single" w:sz="4" w:space="0" w:color="000000"/>
            </w:tcBorders>
            <w:vAlign w:val="center"/>
          </w:tcPr>
          <w:p w14:paraId="4804B734" w14:textId="7052E24F" w:rsidR="002276B1" w:rsidRPr="002F22D8" w:rsidRDefault="00F61046" w:rsidP="00F61046">
            <w:pPr>
              <w:spacing w:after="0" w:line="240" w:lineRule="auto"/>
              <w:rPr>
                <w:b/>
              </w:rPr>
            </w:pPr>
            <w:r w:rsidRPr="002F22D8">
              <w:rPr>
                <w:b/>
                <w:bCs/>
              </w:rPr>
              <w:t>2</w:t>
            </w:r>
            <w:r w:rsidR="002F22D8" w:rsidRPr="002F22D8">
              <w:rPr>
                <w:b/>
                <w:bCs/>
              </w:rPr>
              <w:t xml:space="preserve"> </w:t>
            </w:r>
            <w:r w:rsidR="002276B1" w:rsidRPr="002F22D8">
              <w:rPr>
                <w:b/>
                <w:bCs/>
              </w:rPr>
              <w:t>000 €</w:t>
            </w:r>
          </w:p>
        </w:tc>
        <w:tc>
          <w:tcPr>
            <w:tcW w:w="2310" w:type="dxa"/>
            <w:tcBorders>
              <w:top w:val="single" w:sz="4" w:space="0" w:color="000000"/>
              <w:left w:val="single" w:sz="4" w:space="0" w:color="000000"/>
              <w:bottom w:val="single" w:sz="4" w:space="0" w:color="000000"/>
              <w:right w:val="single" w:sz="4" w:space="0" w:color="000000"/>
            </w:tcBorders>
            <w:vAlign w:val="center"/>
          </w:tcPr>
          <w:p w14:paraId="77F533A8" w14:textId="4AB108C9" w:rsidR="002276B1" w:rsidRPr="00604760" w:rsidRDefault="002A07D2" w:rsidP="00D075F2">
            <w:pPr>
              <w:spacing w:after="0" w:line="240" w:lineRule="auto"/>
              <w:rPr>
                <w:sz w:val="20"/>
                <w:szCs w:val="20"/>
              </w:rPr>
            </w:pPr>
            <w:r w:rsidRPr="00A3290E">
              <w:rPr>
                <w:rFonts w:asciiTheme="majorHAnsi" w:hAnsiTheme="majorHAnsi"/>
                <w:sz w:val="20"/>
                <w:szCs w:val="20"/>
              </w:rPr>
              <w:t>Správa NP Nízke Tatry</w:t>
            </w:r>
          </w:p>
        </w:tc>
      </w:tr>
      <w:tr w:rsidR="002276B1" w14:paraId="7041BA97" w14:textId="77777777" w:rsidTr="002F22D8">
        <w:tc>
          <w:tcPr>
            <w:tcW w:w="1078" w:type="dxa"/>
            <w:tcBorders>
              <w:top w:val="single" w:sz="4" w:space="0" w:color="000000"/>
              <w:left w:val="single" w:sz="4" w:space="0" w:color="000000"/>
              <w:bottom w:val="single" w:sz="4" w:space="0" w:color="000000"/>
              <w:right w:val="single" w:sz="4" w:space="0" w:color="000000"/>
            </w:tcBorders>
            <w:vAlign w:val="center"/>
          </w:tcPr>
          <w:p w14:paraId="66668C9D" w14:textId="615576F1" w:rsidR="002276B1" w:rsidRDefault="002276B1" w:rsidP="00D075F2">
            <w:pPr>
              <w:spacing w:after="0" w:line="240" w:lineRule="auto"/>
            </w:pPr>
            <w:r>
              <w:t>2</w:t>
            </w:r>
            <w:r w:rsidRPr="001C496A">
              <w:t>.1.</w:t>
            </w:r>
            <w:r>
              <w:t>3</w:t>
            </w:r>
          </w:p>
        </w:tc>
        <w:tc>
          <w:tcPr>
            <w:tcW w:w="3728" w:type="dxa"/>
            <w:tcBorders>
              <w:top w:val="single" w:sz="4" w:space="0" w:color="000000"/>
              <w:left w:val="single" w:sz="4" w:space="0" w:color="000000"/>
              <w:bottom w:val="single" w:sz="4" w:space="0" w:color="000000"/>
              <w:right w:val="single" w:sz="4" w:space="0" w:color="000000"/>
            </w:tcBorders>
          </w:tcPr>
          <w:p w14:paraId="072D4831" w14:textId="2EA7F854" w:rsidR="002276B1" w:rsidRDefault="00F61046" w:rsidP="00D075F2">
            <w:pPr>
              <w:spacing w:after="0" w:line="240" w:lineRule="auto"/>
            </w:pPr>
            <w:r w:rsidRPr="00F61046">
              <w:t>Zamedzenie používania chemických prípravkov</w:t>
            </w:r>
          </w:p>
        </w:tc>
        <w:tc>
          <w:tcPr>
            <w:tcW w:w="2225" w:type="dxa"/>
            <w:tcBorders>
              <w:top w:val="single" w:sz="4" w:space="0" w:color="000000"/>
              <w:left w:val="single" w:sz="4" w:space="0" w:color="000000"/>
              <w:bottom w:val="single" w:sz="4" w:space="0" w:color="000000"/>
              <w:right w:val="single" w:sz="4" w:space="0" w:color="000000"/>
            </w:tcBorders>
            <w:vAlign w:val="center"/>
          </w:tcPr>
          <w:p w14:paraId="6F373B84" w14:textId="4C8B8EBF" w:rsidR="002276B1" w:rsidRPr="002F22D8" w:rsidRDefault="00F61046" w:rsidP="00D075F2">
            <w:pPr>
              <w:spacing w:after="0" w:line="240" w:lineRule="auto"/>
              <w:rPr>
                <w:b/>
                <w:bCs/>
              </w:rPr>
            </w:pPr>
            <w:r w:rsidRPr="002F22D8">
              <w:rPr>
                <w:b/>
              </w:rPr>
              <w:t>bez nákladov</w:t>
            </w:r>
          </w:p>
        </w:tc>
        <w:tc>
          <w:tcPr>
            <w:tcW w:w="2310" w:type="dxa"/>
            <w:tcBorders>
              <w:top w:val="single" w:sz="4" w:space="0" w:color="000000"/>
              <w:left w:val="single" w:sz="4" w:space="0" w:color="000000"/>
              <w:bottom w:val="single" w:sz="4" w:space="0" w:color="000000"/>
              <w:right w:val="single" w:sz="4" w:space="0" w:color="000000"/>
            </w:tcBorders>
            <w:vAlign w:val="center"/>
          </w:tcPr>
          <w:p w14:paraId="34F32E3D" w14:textId="7B4E7993" w:rsidR="002276B1" w:rsidRDefault="00F61046" w:rsidP="00D075F2">
            <w:pPr>
              <w:spacing w:after="0" w:line="240" w:lineRule="auto"/>
            </w:pPr>
            <w:r>
              <w:t>-</w:t>
            </w:r>
          </w:p>
        </w:tc>
      </w:tr>
    </w:tbl>
    <w:p w14:paraId="629E412E" w14:textId="6C375A93" w:rsidR="002276B1" w:rsidRDefault="002276B1">
      <w:pPr>
        <w:spacing w:after="0" w:line="240" w:lineRule="auto"/>
      </w:pPr>
    </w:p>
    <w:p w14:paraId="229AA394" w14:textId="21822714" w:rsidR="002276B1" w:rsidRDefault="002276B1">
      <w:pPr>
        <w:spacing w:after="0" w:line="240" w:lineRule="auto"/>
      </w:pPr>
    </w:p>
    <w:tbl>
      <w:tblPr>
        <w:tblW w:w="9341" w:type="dxa"/>
        <w:tblCellMar>
          <w:top w:w="28" w:type="dxa"/>
          <w:left w:w="85" w:type="dxa"/>
          <w:bottom w:w="28" w:type="dxa"/>
          <w:right w:w="85" w:type="dxa"/>
        </w:tblCellMar>
        <w:tblLook w:val="04A0" w:firstRow="1" w:lastRow="0" w:firstColumn="1" w:lastColumn="0" w:noHBand="0" w:noVBand="1"/>
      </w:tblPr>
      <w:tblGrid>
        <w:gridCol w:w="1076"/>
        <w:gridCol w:w="3739"/>
        <w:gridCol w:w="2268"/>
        <w:gridCol w:w="2258"/>
      </w:tblGrid>
      <w:tr w:rsidR="00DD1761" w14:paraId="7D8C1450" w14:textId="77777777" w:rsidTr="002F22D8">
        <w:trPr>
          <w:trHeight w:val="1340"/>
        </w:trPr>
        <w:tc>
          <w:tcPr>
            <w:tcW w:w="1076" w:type="dxa"/>
            <w:tcBorders>
              <w:top w:val="single" w:sz="4" w:space="0" w:color="000000"/>
              <w:left w:val="single" w:sz="4" w:space="0" w:color="000000"/>
              <w:bottom w:val="single" w:sz="4" w:space="0" w:color="000000"/>
              <w:right w:val="single" w:sz="4" w:space="0" w:color="000000"/>
            </w:tcBorders>
            <w:vAlign w:val="center"/>
          </w:tcPr>
          <w:p w14:paraId="6700A61E" w14:textId="77777777" w:rsidR="00DD1761" w:rsidRDefault="00DD1761" w:rsidP="00D075F2">
            <w:pPr>
              <w:spacing w:after="0" w:line="240" w:lineRule="auto"/>
              <w:rPr>
                <w:b/>
              </w:rPr>
            </w:pPr>
            <w:r>
              <w:rPr>
                <w:b/>
              </w:rPr>
              <w:t>Číslo opatrenia</w:t>
            </w:r>
          </w:p>
        </w:tc>
        <w:tc>
          <w:tcPr>
            <w:tcW w:w="3739" w:type="dxa"/>
            <w:tcBorders>
              <w:top w:val="single" w:sz="4" w:space="0" w:color="000000"/>
              <w:left w:val="single" w:sz="4" w:space="0" w:color="000000"/>
              <w:bottom w:val="single" w:sz="4" w:space="0" w:color="000000"/>
              <w:right w:val="single" w:sz="4" w:space="0" w:color="000000"/>
            </w:tcBorders>
            <w:vAlign w:val="center"/>
          </w:tcPr>
          <w:p w14:paraId="1EF1B234" w14:textId="04D0D8B3" w:rsidR="00DD1761" w:rsidRDefault="00DD1761" w:rsidP="00DD1761">
            <w:pPr>
              <w:spacing w:after="0" w:line="240" w:lineRule="auto"/>
              <w:rPr>
                <w:b/>
              </w:rPr>
            </w:pPr>
            <w:r>
              <w:rPr>
                <w:b/>
              </w:rPr>
              <w:t xml:space="preserve">Opatrenia pre druhy </w:t>
            </w:r>
            <w:r w:rsidRPr="00855834">
              <w:rPr>
                <w:b/>
                <w:i/>
              </w:rPr>
              <w:t>Myotis bechsteini, Myotis myotis, Rhinolophus hipposideros, Barbastella barbastellus</w:t>
            </w:r>
            <w:r>
              <w:rPr>
                <w:b/>
              </w:rPr>
              <w:t xml:space="preserve"> </w:t>
            </w:r>
          </w:p>
        </w:tc>
        <w:tc>
          <w:tcPr>
            <w:tcW w:w="2268" w:type="dxa"/>
            <w:tcBorders>
              <w:top w:val="single" w:sz="4" w:space="0" w:color="000000"/>
              <w:left w:val="single" w:sz="4" w:space="0" w:color="000000"/>
              <w:bottom w:val="single" w:sz="4" w:space="0" w:color="000000"/>
              <w:right w:val="single" w:sz="4" w:space="0" w:color="000000"/>
            </w:tcBorders>
            <w:vAlign w:val="center"/>
          </w:tcPr>
          <w:p w14:paraId="394E3E8C" w14:textId="77777777" w:rsidR="00DD1761" w:rsidRDefault="00DD1761" w:rsidP="00D075F2">
            <w:pPr>
              <w:spacing w:after="0" w:line="240" w:lineRule="auto"/>
              <w:rPr>
                <w:b/>
                <w:bCs/>
              </w:rPr>
            </w:pPr>
            <w:r>
              <w:rPr>
                <w:b/>
                <w:bCs/>
              </w:rPr>
              <w:t>Predpokladaná výška finančných prostriedkov počas platnosti programu starostlivosti na zabezpečenie opatrenia (Eur)</w:t>
            </w:r>
          </w:p>
        </w:tc>
        <w:tc>
          <w:tcPr>
            <w:tcW w:w="2258" w:type="dxa"/>
            <w:tcBorders>
              <w:top w:val="single" w:sz="4" w:space="0" w:color="000000"/>
              <w:left w:val="single" w:sz="4" w:space="0" w:color="000000"/>
              <w:bottom w:val="single" w:sz="4" w:space="0" w:color="000000"/>
              <w:right w:val="single" w:sz="4" w:space="0" w:color="000000"/>
            </w:tcBorders>
            <w:vAlign w:val="center"/>
          </w:tcPr>
          <w:p w14:paraId="09C2498B" w14:textId="77777777" w:rsidR="00DD1761" w:rsidRDefault="00DD1761" w:rsidP="00D075F2">
            <w:pPr>
              <w:spacing w:after="0" w:line="240" w:lineRule="auto"/>
              <w:rPr>
                <w:b/>
                <w:bCs/>
              </w:rPr>
            </w:pPr>
            <w:r>
              <w:rPr>
                <w:b/>
                <w:bCs/>
              </w:rPr>
              <w:t>Predpokladané zdroje financovania</w:t>
            </w:r>
          </w:p>
        </w:tc>
      </w:tr>
      <w:tr w:rsidR="00DD1761" w14:paraId="3660E8A7" w14:textId="77777777" w:rsidTr="002F22D8">
        <w:tc>
          <w:tcPr>
            <w:tcW w:w="1076" w:type="dxa"/>
            <w:tcBorders>
              <w:top w:val="single" w:sz="4" w:space="0" w:color="000000"/>
              <w:left w:val="single" w:sz="4" w:space="0" w:color="000000"/>
              <w:bottom w:val="single" w:sz="4" w:space="0" w:color="000000"/>
              <w:right w:val="single" w:sz="4" w:space="0" w:color="000000"/>
            </w:tcBorders>
            <w:vAlign w:val="center"/>
          </w:tcPr>
          <w:p w14:paraId="01F43176" w14:textId="1D98F130" w:rsidR="00DD1761" w:rsidRDefault="00DD1761" w:rsidP="00D075F2">
            <w:pPr>
              <w:spacing w:after="0" w:line="240" w:lineRule="auto"/>
            </w:pPr>
            <w:r>
              <w:t>3</w:t>
            </w:r>
            <w:r w:rsidRPr="001C496A">
              <w:t>.1.1</w:t>
            </w:r>
          </w:p>
        </w:tc>
        <w:tc>
          <w:tcPr>
            <w:tcW w:w="3739" w:type="dxa"/>
            <w:tcBorders>
              <w:top w:val="single" w:sz="4" w:space="0" w:color="000000"/>
              <w:left w:val="single" w:sz="4" w:space="0" w:color="000000"/>
              <w:bottom w:val="single" w:sz="4" w:space="0" w:color="000000"/>
              <w:right w:val="single" w:sz="4" w:space="0" w:color="000000"/>
            </w:tcBorders>
            <w:vAlign w:val="center"/>
          </w:tcPr>
          <w:p w14:paraId="101A1AAA" w14:textId="0069AAF5" w:rsidR="00DD1761" w:rsidRDefault="00DD1761" w:rsidP="00DD1761">
            <w:pPr>
              <w:spacing w:after="0" w:line="240" w:lineRule="auto"/>
            </w:pPr>
            <w:r>
              <w:t>Monitoring 4 druhov</w:t>
            </w:r>
          </w:p>
        </w:tc>
        <w:tc>
          <w:tcPr>
            <w:tcW w:w="2268" w:type="dxa"/>
            <w:tcBorders>
              <w:top w:val="single" w:sz="4" w:space="0" w:color="000000"/>
              <w:left w:val="single" w:sz="4" w:space="0" w:color="000000"/>
              <w:bottom w:val="single" w:sz="4" w:space="0" w:color="000000"/>
              <w:right w:val="single" w:sz="4" w:space="0" w:color="000000"/>
            </w:tcBorders>
            <w:vAlign w:val="center"/>
          </w:tcPr>
          <w:p w14:paraId="547DB856" w14:textId="4CBA41A9" w:rsidR="00DD1761" w:rsidRPr="002F22D8" w:rsidRDefault="008D3212" w:rsidP="00D075F2">
            <w:pPr>
              <w:spacing w:after="0" w:line="240" w:lineRule="auto"/>
              <w:rPr>
                <w:b/>
                <w:bCs/>
              </w:rPr>
            </w:pPr>
            <w:r w:rsidRPr="002F22D8">
              <w:rPr>
                <w:b/>
                <w:bCs/>
              </w:rPr>
              <w:t>14</w:t>
            </w:r>
            <w:r w:rsidR="002F22D8" w:rsidRPr="002F22D8">
              <w:rPr>
                <w:b/>
                <w:bCs/>
              </w:rPr>
              <w:t xml:space="preserve"> </w:t>
            </w:r>
            <w:r w:rsidR="00DD1761" w:rsidRPr="002F22D8">
              <w:rPr>
                <w:b/>
                <w:bCs/>
              </w:rPr>
              <w:t>000 €</w:t>
            </w:r>
          </w:p>
        </w:tc>
        <w:tc>
          <w:tcPr>
            <w:tcW w:w="2258" w:type="dxa"/>
            <w:tcBorders>
              <w:top w:val="single" w:sz="4" w:space="0" w:color="000000"/>
              <w:left w:val="single" w:sz="4" w:space="0" w:color="000000"/>
              <w:bottom w:val="single" w:sz="4" w:space="0" w:color="000000"/>
              <w:right w:val="single" w:sz="4" w:space="0" w:color="000000"/>
            </w:tcBorders>
            <w:vAlign w:val="center"/>
          </w:tcPr>
          <w:p w14:paraId="76159E25" w14:textId="21BE6A94" w:rsidR="00DD1761" w:rsidRPr="002F22D8" w:rsidRDefault="00DD1761" w:rsidP="002F22D8">
            <w:pPr>
              <w:spacing w:after="0" w:line="240" w:lineRule="auto"/>
            </w:pPr>
            <w:r w:rsidRPr="002F22D8">
              <w:rPr>
                <w:rFonts w:asciiTheme="majorHAnsi" w:hAnsiTheme="majorHAnsi"/>
                <w:sz w:val="20"/>
                <w:szCs w:val="20"/>
              </w:rPr>
              <w:t>Správa NP Nízke Tatry, obhospodarovatelia pozemkov</w:t>
            </w:r>
          </w:p>
        </w:tc>
      </w:tr>
      <w:tr w:rsidR="00DD1761" w14:paraId="206B314D" w14:textId="77777777" w:rsidTr="002F22D8">
        <w:tc>
          <w:tcPr>
            <w:tcW w:w="1076" w:type="dxa"/>
            <w:tcBorders>
              <w:top w:val="single" w:sz="4" w:space="0" w:color="000000"/>
              <w:left w:val="single" w:sz="4" w:space="0" w:color="000000"/>
              <w:bottom w:val="single" w:sz="4" w:space="0" w:color="000000"/>
              <w:right w:val="single" w:sz="4" w:space="0" w:color="000000"/>
            </w:tcBorders>
            <w:vAlign w:val="center"/>
          </w:tcPr>
          <w:p w14:paraId="3ECA2835" w14:textId="7D2C5B74" w:rsidR="00DD1761" w:rsidRDefault="00DD1761" w:rsidP="00D075F2">
            <w:pPr>
              <w:spacing w:after="0" w:line="240" w:lineRule="auto"/>
            </w:pPr>
            <w:r>
              <w:t>3</w:t>
            </w:r>
            <w:r w:rsidRPr="001C496A">
              <w:t>.1.</w:t>
            </w:r>
            <w:r>
              <w:t>2</w:t>
            </w:r>
          </w:p>
        </w:tc>
        <w:tc>
          <w:tcPr>
            <w:tcW w:w="3739" w:type="dxa"/>
            <w:tcBorders>
              <w:top w:val="single" w:sz="4" w:space="0" w:color="000000"/>
              <w:left w:val="single" w:sz="4" w:space="0" w:color="000000"/>
              <w:bottom w:val="single" w:sz="4" w:space="0" w:color="000000"/>
              <w:right w:val="single" w:sz="4" w:space="0" w:color="000000"/>
            </w:tcBorders>
            <w:vAlign w:val="center"/>
          </w:tcPr>
          <w:p w14:paraId="6C75556A" w14:textId="5628F5EA" w:rsidR="00DD1761" w:rsidRDefault="00DD1761" w:rsidP="00DD1761">
            <w:pPr>
              <w:spacing w:after="0" w:line="240" w:lineRule="auto"/>
            </w:pPr>
            <w:r>
              <w:t xml:space="preserve">Inštalácia </w:t>
            </w:r>
            <w:r w:rsidRPr="00DD1761">
              <w:t>búdok a úkrytov na stromoch</w:t>
            </w:r>
          </w:p>
        </w:tc>
        <w:tc>
          <w:tcPr>
            <w:tcW w:w="2268" w:type="dxa"/>
            <w:tcBorders>
              <w:top w:val="single" w:sz="4" w:space="0" w:color="000000"/>
              <w:left w:val="single" w:sz="4" w:space="0" w:color="000000"/>
              <w:bottom w:val="single" w:sz="4" w:space="0" w:color="000000"/>
              <w:right w:val="single" w:sz="4" w:space="0" w:color="000000"/>
            </w:tcBorders>
            <w:vAlign w:val="center"/>
          </w:tcPr>
          <w:p w14:paraId="6C5AAD61" w14:textId="500C1461" w:rsidR="00DD1761" w:rsidRPr="00F61046" w:rsidRDefault="00DD1761" w:rsidP="00D075F2">
            <w:pPr>
              <w:spacing w:after="0" w:line="240" w:lineRule="auto"/>
            </w:pPr>
            <w:r w:rsidRPr="002F22D8">
              <w:rPr>
                <w:b/>
                <w:bCs/>
              </w:rPr>
              <w:t>4</w:t>
            </w:r>
            <w:r w:rsidR="00DE7F1C">
              <w:rPr>
                <w:b/>
                <w:bCs/>
              </w:rPr>
              <w:t xml:space="preserve"> </w:t>
            </w:r>
            <w:r w:rsidRPr="002F22D8">
              <w:rPr>
                <w:b/>
                <w:bCs/>
              </w:rPr>
              <w:t>000 €</w:t>
            </w:r>
            <w:r>
              <w:rPr>
                <w:bCs/>
              </w:rPr>
              <w:t xml:space="preserve"> (2 druhy, 2x za obdobie)</w:t>
            </w:r>
          </w:p>
        </w:tc>
        <w:tc>
          <w:tcPr>
            <w:tcW w:w="2258" w:type="dxa"/>
            <w:tcBorders>
              <w:top w:val="single" w:sz="4" w:space="0" w:color="000000"/>
              <w:left w:val="single" w:sz="4" w:space="0" w:color="000000"/>
              <w:bottom w:val="single" w:sz="4" w:space="0" w:color="000000"/>
              <w:right w:val="single" w:sz="4" w:space="0" w:color="000000"/>
            </w:tcBorders>
            <w:vAlign w:val="center"/>
          </w:tcPr>
          <w:p w14:paraId="6DBA5567" w14:textId="2C869251" w:rsidR="00DD1761" w:rsidRPr="00604760" w:rsidRDefault="002A07D2" w:rsidP="00D075F2">
            <w:pPr>
              <w:spacing w:after="0" w:line="240" w:lineRule="auto"/>
              <w:rPr>
                <w:sz w:val="20"/>
                <w:szCs w:val="20"/>
              </w:rPr>
            </w:pPr>
            <w:r w:rsidRPr="00A3290E">
              <w:rPr>
                <w:rFonts w:asciiTheme="majorHAnsi" w:hAnsiTheme="majorHAnsi"/>
                <w:sz w:val="20"/>
                <w:szCs w:val="20"/>
              </w:rPr>
              <w:t>Správa NP Nízke Tatry</w:t>
            </w:r>
          </w:p>
        </w:tc>
      </w:tr>
      <w:tr w:rsidR="00DD1761" w14:paraId="2AA3F4AF" w14:textId="77777777" w:rsidTr="002F22D8">
        <w:tc>
          <w:tcPr>
            <w:tcW w:w="1076" w:type="dxa"/>
            <w:tcBorders>
              <w:top w:val="single" w:sz="4" w:space="0" w:color="000000"/>
              <w:left w:val="single" w:sz="4" w:space="0" w:color="000000"/>
              <w:bottom w:val="single" w:sz="4" w:space="0" w:color="000000"/>
              <w:right w:val="single" w:sz="4" w:space="0" w:color="000000"/>
            </w:tcBorders>
            <w:vAlign w:val="center"/>
          </w:tcPr>
          <w:p w14:paraId="4B4F2B91" w14:textId="0E24D8E0" w:rsidR="00DD1761" w:rsidRDefault="00DD1761" w:rsidP="00D075F2">
            <w:pPr>
              <w:spacing w:after="0" w:line="240" w:lineRule="auto"/>
            </w:pPr>
            <w:r>
              <w:t>3</w:t>
            </w:r>
            <w:r w:rsidRPr="001C496A">
              <w:t>.1.</w:t>
            </w:r>
            <w:r>
              <w:t>3</w:t>
            </w:r>
          </w:p>
        </w:tc>
        <w:tc>
          <w:tcPr>
            <w:tcW w:w="3739" w:type="dxa"/>
            <w:tcBorders>
              <w:top w:val="single" w:sz="4" w:space="0" w:color="000000"/>
              <w:left w:val="single" w:sz="4" w:space="0" w:color="000000"/>
              <w:bottom w:val="single" w:sz="4" w:space="0" w:color="000000"/>
              <w:right w:val="single" w:sz="4" w:space="0" w:color="000000"/>
            </w:tcBorders>
          </w:tcPr>
          <w:p w14:paraId="3747364A" w14:textId="3961764A" w:rsidR="00DD1761" w:rsidRDefault="00DD1761" w:rsidP="00D075F2">
            <w:pPr>
              <w:spacing w:after="0" w:line="240" w:lineRule="auto"/>
            </w:pPr>
            <w:r w:rsidRPr="00DD1761">
              <w:t>Podpora mozaikovitého lesného prostredia</w:t>
            </w:r>
          </w:p>
        </w:tc>
        <w:tc>
          <w:tcPr>
            <w:tcW w:w="2268" w:type="dxa"/>
            <w:tcBorders>
              <w:top w:val="single" w:sz="4" w:space="0" w:color="000000"/>
              <w:left w:val="single" w:sz="4" w:space="0" w:color="000000"/>
              <w:bottom w:val="single" w:sz="4" w:space="0" w:color="000000"/>
              <w:right w:val="single" w:sz="4" w:space="0" w:color="000000"/>
            </w:tcBorders>
            <w:vAlign w:val="center"/>
          </w:tcPr>
          <w:p w14:paraId="41FA7BD7" w14:textId="6B2855EE" w:rsidR="00DD1761" w:rsidRPr="002F22D8" w:rsidRDefault="00DD1761" w:rsidP="00D075F2">
            <w:pPr>
              <w:spacing w:after="0" w:line="240" w:lineRule="auto"/>
              <w:rPr>
                <w:b/>
                <w:bCs/>
              </w:rPr>
            </w:pPr>
            <w:r w:rsidRPr="002F22D8">
              <w:rPr>
                <w:b/>
              </w:rPr>
              <w:t xml:space="preserve">bez </w:t>
            </w:r>
            <w:r w:rsidR="008D3212" w:rsidRPr="002F22D8">
              <w:rPr>
                <w:b/>
              </w:rPr>
              <w:t xml:space="preserve">priamych </w:t>
            </w:r>
            <w:r w:rsidRPr="002F22D8">
              <w:rPr>
                <w:b/>
              </w:rPr>
              <w:t>nákladov</w:t>
            </w:r>
          </w:p>
        </w:tc>
        <w:tc>
          <w:tcPr>
            <w:tcW w:w="2258" w:type="dxa"/>
            <w:tcBorders>
              <w:top w:val="single" w:sz="4" w:space="0" w:color="000000"/>
              <w:left w:val="single" w:sz="4" w:space="0" w:color="000000"/>
              <w:bottom w:val="single" w:sz="4" w:space="0" w:color="000000"/>
              <w:right w:val="single" w:sz="4" w:space="0" w:color="000000"/>
            </w:tcBorders>
            <w:vAlign w:val="center"/>
          </w:tcPr>
          <w:p w14:paraId="416DC178" w14:textId="5A48F46E" w:rsidR="00DD1761" w:rsidRPr="00604760" w:rsidRDefault="002F22D8" w:rsidP="00D075F2">
            <w:pPr>
              <w:spacing w:after="0" w:line="240" w:lineRule="auto"/>
              <w:rPr>
                <w:sz w:val="20"/>
                <w:szCs w:val="20"/>
              </w:rPr>
            </w:pPr>
            <w:r w:rsidRPr="00604760">
              <w:rPr>
                <w:sz w:val="20"/>
                <w:szCs w:val="20"/>
              </w:rPr>
              <w:t>obhospodarovatelia lesa</w:t>
            </w:r>
          </w:p>
        </w:tc>
      </w:tr>
      <w:tr w:rsidR="00DD1761" w14:paraId="57ED59B7" w14:textId="77777777" w:rsidTr="002F22D8">
        <w:tc>
          <w:tcPr>
            <w:tcW w:w="1076" w:type="dxa"/>
            <w:tcBorders>
              <w:top w:val="single" w:sz="4" w:space="0" w:color="000000"/>
              <w:left w:val="single" w:sz="4" w:space="0" w:color="000000"/>
              <w:bottom w:val="single" w:sz="4" w:space="0" w:color="000000"/>
              <w:right w:val="single" w:sz="4" w:space="0" w:color="000000"/>
            </w:tcBorders>
            <w:vAlign w:val="center"/>
          </w:tcPr>
          <w:p w14:paraId="2509C4FC" w14:textId="2A15D9EE" w:rsidR="00DD1761" w:rsidRDefault="00DD1761" w:rsidP="00D075F2">
            <w:pPr>
              <w:spacing w:after="0" w:line="240" w:lineRule="auto"/>
            </w:pPr>
            <w:r>
              <w:t>3.1.4</w:t>
            </w:r>
          </w:p>
        </w:tc>
        <w:tc>
          <w:tcPr>
            <w:tcW w:w="3739" w:type="dxa"/>
            <w:tcBorders>
              <w:top w:val="single" w:sz="4" w:space="0" w:color="000000"/>
              <w:left w:val="single" w:sz="4" w:space="0" w:color="000000"/>
              <w:bottom w:val="single" w:sz="4" w:space="0" w:color="000000"/>
              <w:right w:val="single" w:sz="4" w:space="0" w:color="000000"/>
            </w:tcBorders>
          </w:tcPr>
          <w:p w14:paraId="02D6AB07" w14:textId="2F842FA5" w:rsidR="00DD1761" w:rsidRPr="00DD1761" w:rsidRDefault="00DD1761" w:rsidP="002F22D8">
            <w:pPr>
              <w:spacing w:after="0" w:line="240" w:lineRule="auto"/>
              <w:rPr>
                <w:rFonts w:asciiTheme="minorHAnsi" w:hAnsiTheme="minorHAnsi"/>
              </w:rPr>
            </w:pPr>
            <w:r w:rsidRPr="00DD1761">
              <w:rPr>
                <w:rFonts w:asciiTheme="minorHAnsi" w:hAnsiTheme="minorHAnsi"/>
              </w:rPr>
              <w:t>Zachovanie potravných biotopov</w:t>
            </w:r>
            <w:r w:rsidR="002F22D8">
              <w:rPr>
                <w:rFonts w:asciiTheme="minorHAnsi" w:hAnsiTheme="minorHAnsi"/>
              </w:rPr>
              <w:t xml:space="preserve"> (</w:t>
            </w:r>
            <w:r w:rsidR="002F22D8">
              <w:t>budovanie priečnych stupňov do 50 cm na vodnom toku a ich údržba počas 10 rokov)</w:t>
            </w:r>
          </w:p>
        </w:tc>
        <w:tc>
          <w:tcPr>
            <w:tcW w:w="2268" w:type="dxa"/>
            <w:tcBorders>
              <w:top w:val="single" w:sz="4" w:space="0" w:color="000000"/>
              <w:left w:val="single" w:sz="4" w:space="0" w:color="000000"/>
              <w:bottom w:val="single" w:sz="4" w:space="0" w:color="000000"/>
              <w:right w:val="single" w:sz="4" w:space="0" w:color="000000"/>
            </w:tcBorders>
            <w:vAlign w:val="center"/>
          </w:tcPr>
          <w:p w14:paraId="006BD6DB" w14:textId="3DA50B7A" w:rsidR="00DD1761" w:rsidRPr="002F22D8" w:rsidRDefault="003A4E04" w:rsidP="00D075F2">
            <w:pPr>
              <w:spacing w:after="0" w:line="240" w:lineRule="auto"/>
              <w:rPr>
                <w:b/>
              </w:rPr>
            </w:pPr>
            <w:r w:rsidRPr="002F22D8">
              <w:rPr>
                <w:b/>
              </w:rPr>
              <w:t>1</w:t>
            </w:r>
            <w:r w:rsidR="002F22D8" w:rsidRPr="002F22D8">
              <w:rPr>
                <w:b/>
              </w:rPr>
              <w:t xml:space="preserve"> </w:t>
            </w:r>
            <w:r w:rsidRPr="002F22D8">
              <w:rPr>
                <w:b/>
              </w:rPr>
              <w:t>200 €</w:t>
            </w:r>
          </w:p>
        </w:tc>
        <w:tc>
          <w:tcPr>
            <w:tcW w:w="2258" w:type="dxa"/>
            <w:tcBorders>
              <w:top w:val="single" w:sz="4" w:space="0" w:color="000000"/>
              <w:left w:val="single" w:sz="4" w:space="0" w:color="000000"/>
              <w:bottom w:val="single" w:sz="4" w:space="0" w:color="000000"/>
              <w:right w:val="single" w:sz="4" w:space="0" w:color="000000"/>
            </w:tcBorders>
            <w:vAlign w:val="center"/>
          </w:tcPr>
          <w:p w14:paraId="441E4296" w14:textId="38973F68" w:rsidR="00DD1761" w:rsidRPr="00604760" w:rsidRDefault="003A4E04" w:rsidP="00D075F2">
            <w:pPr>
              <w:spacing w:after="0" w:line="240" w:lineRule="auto"/>
              <w:rPr>
                <w:sz w:val="20"/>
                <w:szCs w:val="20"/>
              </w:rPr>
            </w:pPr>
            <w:r w:rsidRPr="00604760">
              <w:rPr>
                <w:rFonts w:asciiTheme="minorHAnsi" w:hAnsiTheme="minorHAnsi"/>
                <w:sz w:val="20"/>
                <w:szCs w:val="20"/>
              </w:rPr>
              <w:t>Správa NP Nízke Tatry,</w:t>
            </w:r>
          </w:p>
        </w:tc>
      </w:tr>
      <w:tr w:rsidR="00DD1761" w14:paraId="562DF841" w14:textId="77777777" w:rsidTr="002F22D8">
        <w:tc>
          <w:tcPr>
            <w:tcW w:w="1076" w:type="dxa"/>
            <w:tcBorders>
              <w:top w:val="single" w:sz="4" w:space="0" w:color="000000"/>
              <w:left w:val="single" w:sz="4" w:space="0" w:color="000000"/>
              <w:bottom w:val="single" w:sz="4" w:space="0" w:color="000000"/>
              <w:right w:val="single" w:sz="4" w:space="0" w:color="000000"/>
            </w:tcBorders>
            <w:vAlign w:val="center"/>
          </w:tcPr>
          <w:p w14:paraId="0E73CFF0" w14:textId="5D63BACB" w:rsidR="00DD1761" w:rsidRDefault="00DD1761" w:rsidP="00D075F2">
            <w:pPr>
              <w:spacing w:after="0" w:line="240" w:lineRule="auto"/>
            </w:pPr>
            <w:r>
              <w:t>3.1.5</w:t>
            </w:r>
          </w:p>
        </w:tc>
        <w:tc>
          <w:tcPr>
            <w:tcW w:w="3739" w:type="dxa"/>
            <w:tcBorders>
              <w:top w:val="single" w:sz="4" w:space="0" w:color="000000"/>
              <w:left w:val="single" w:sz="4" w:space="0" w:color="000000"/>
              <w:bottom w:val="single" w:sz="4" w:space="0" w:color="000000"/>
              <w:right w:val="single" w:sz="4" w:space="0" w:color="000000"/>
            </w:tcBorders>
          </w:tcPr>
          <w:p w14:paraId="0BFCE6A8" w14:textId="3CB9F098" w:rsidR="00DD1761" w:rsidRPr="00DD1761" w:rsidRDefault="00DD1761" w:rsidP="00DD1761">
            <w:pPr>
              <w:spacing w:after="0" w:line="240" w:lineRule="auto"/>
              <w:rPr>
                <w:rFonts w:asciiTheme="minorHAnsi" w:hAnsiTheme="minorHAnsi"/>
              </w:rPr>
            </w:pPr>
            <w:r w:rsidRPr="00DD1761">
              <w:rPr>
                <w:rFonts w:asciiTheme="minorHAnsi" w:hAnsiTheme="minorHAnsi"/>
              </w:rPr>
              <w:t>Zabezpeč</w:t>
            </w:r>
            <w:r>
              <w:rPr>
                <w:rFonts w:asciiTheme="minorHAnsi" w:hAnsiTheme="minorHAnsi"/>
              </w:rPr>
              <w:t>enie</w:t>
            </w:r>
            <w:r w:rsidRPr="00DD1761">
              <w:rPr>
                <w:rFonts w:asciiTheme="minorHAnsi" w:hAnsiTheme="minorHAnsi"/>
              </w:rPr>
              <w:t xml:space="preserve"> ochran</w:t>
            </w:r>
            <w:r>
              <w:rPr>
                <w:rFonts w:asciiTheme="minorHAnsi" w:hAnsiTheme="minorHAnsi"/>
              </w:rPr>
              <w:t>y</w:t>
            </w:r>
            <w:r w:rsidRPr="00DD1761">
              <w:rPr>
                <w:rFonts w:asciiTheme="minorHAnsi" w:hAnsiTheme="minorHAnsi"/>
              </w:rPr>
              <w:t xml:space="preserve"> podzemných priestorov</w:t>
            </w:r>
          </w:p>
        </w:tc>
        <w:tc>
          <w:tcPr>
            <w:tcW w:w="2268" w:type="dxa"/>
            <w:tcBorders>
              <w:top w:val="single" w:sz="4" w:space="0" w:color="000000"/>
              <w:left w:val="single" w:sz="4" w:space="0" w:color="000000"/>
              <w:bottom w:val="single" w:sz="4" w:space="0" w:color="000000"/>
              <w:right w:val="single" w:sz="4" w:space="0" w:color="000000"/>
            </w:tcBorders>
            <w:vAlign w:val="center"/>
          </w:tcPr>
          <w:p w14:paraId="002984EA" w14:textId="41B4CC3D" w:rsidR="00DD1761" w:rsidRDefault="00DD1761" w:rsidP="00D075F2">
            <w:pPr>
              <w:spacing w:after="0" w:line="240" w:lineRule="auto"/>
            </w:pPr>
            <w:r w:rsidRPr="002F22D8">
              <w:rPr>
                <w:b/>
              </w:rPr>
              <w:t>4</w:t>
            </w:r>
            <w:r w:rsidR="00DE7F1C">
              <w:rPr>
                <w:b/>
              </w:rPr>
              <w:t xml:space="preserve"> </w:t>
            </w:r>
            <w:r w:rsidRPr="002F22D8">
              <w:rPr>
                <w:b/>
              </w:rPr>
              <w:t>000 €</w:t>
            </w:r>
            <w:r>
              <w:t xml:space="preserve"> (2 jaskyne)</w:t>
            </w:r>
          </w:p>
        </w:tc>
        <w:tc>
          <w:tcPr>
            <w:tcW w:w="2258" w:type="dxa"/>
            <w:tcBorders>
              <w:top w:val="single" w:sz="4" w:space="0" w:color="000000"/>
              <w:left w:val="single" w:sz="4" w:space="0" w:color="000000"/>
              <w:bottom w:val="single" w:sz="4" w:space="0" w:color="000000"/>
              <w:right w:val="single" w:sz="4" w:space="0" w:color="000000"/>
            </w:tcBorders>
            <w:vAlign w:val="center"/>
          </w:tcPr>
          <w:p w14:paraId="53DCBC3B" w14:textId="4309CE2A" w:rsidR="00DD1761" w:rsidRPr="00604760" w:rsidRDefault="00DD1761" w:rsidP="002A07D2">
            <w:pPr>
              <w:spacing w:after="0" w:line="240" w:lineRule="auto"/>
              <w:rPr>
                <w:rFonts w:asciiTheme="minorHAnsi" w:hAnsiTheme="minorHAnsi"/>
                <w:sz w:val="20"/>
                <w:szCs w:val="20"/>
              </w:rPr>
            </w:pPr>
            <w:r w:rsidRPr="00604760">
              <w:rPr>
                <w:rFonts w:asciiTheme="minorHAnsi" w:hAnsiTheme="minorHAnsi"/>
                <w:sz w:val="20"/>
                <w:szCs w:val="20"/>
              </w:rPr>
              <w:t xml:space="preserve">Správa NP Nízke Tatry, </w:t>
            </w:r>
            <w:r w:rsidR="002A07D2">
              <w:rPr>
                <w:rFonts w:asciiTheme="minorHAnsi" w:hAnsiTheme="minorHAnsi"/>
                <w:sz w:val="20"/>
                <w:szCs w:val="20"/>
              </w:rPr>
              <w:t>ŠOP SR - SSJ</w:t>
            </w:r>
          </w:p>
        </w:tc>
      </w:tr>
    </w:tbl>
    <w:p w14:paraId="51E8EA6C" w14:textId="77777777" w:rsidR="008616F9" w:rsidRDefault="008616F9"/>
    <w:tbl>
      <w:tblPr>
        <w:tblW w:w="9341" w:type="dxa"/>
        <w:tblCellMar>
          <w:top w:w="28" w:type="dxa"/>
          <w:left w:w="85" w:type="dxa"/>
          <w:bottom w:w="28" w:type="dxa"/>
          <w:right w:w="85" w:type="dxa"/>
        </w:tblCellMar>
        <w:tblLook w:val="04A0" w:firstRow="1" w:lastRow="0" w:firstColumn="1" w:lastColumn="0" w:noHBand="0" w:noVBand="1"/>
      </w:tblPr>
      <w:tblGrid>
        <w:gridCol w:w="1076"/>
        <w:gridCol w:w="3739"/>
        <w:gridCol w:w="2268"/>
        <w:gridCol w:w="2258"/>
      </w:tblGrid>
      <w:tr w:rsidR="00DD1761" w:rsidRPr="007D4547" w14:paraId="6CEDA8E1" w14:textId="77777777" w:rsidTr="00562955">
        <w:tc>
          <w:tcPr>
            <w:tcW w:w="1076" w:type="dxa"/>
            <w:tcBorders>
              <w:top w:val="single" w:sz="4" w:space="0" w:color="000000"/>
              <w:left w:val="single" w:sz="4" w:space="0" w:color="000000"/>
              <w:bottom w:val="single" w:sz="4" w:space="0" w:color="000000"/>
              <w:right w:val="single" w:sz="4" w:space="0" w:color="000000"/>
            </w:tcBorders>
          </w:tcPr>
          <w:p w14:paraId="165255CD" w14:textId="2B2AF3E6" w:rsidR="00DD1761" w:rsidRPr="007D4547" w:rsidRDefault="00DD1761" w:rsidP="00D075F2">
            <w:pPr>
              <w:spacing w:after="0" w:line="240" w:lineRule="auto"/>
              <w:rPr>
                <w:b/>
              </w:rPr>
            </w:pPr>
            <w:r w:rsidRPr="007D4547">
              <w:rPr>
                <w:b/>
              </w:rPr>
              <w:t>Číslo opatrenia</w:t>
            </w:r>
          </w:p>
        </w:tc>
        <w:tc>
          <w:tcPr>
            <w:tcW w:w="3739" w:type="dxa"/>
            <w:tcBorders>
              <w:top w:val="single" w:sz="4" w:space="0" w:color="000000"/>
              <w:left w:val="single" w:sz="4" w:space="0" w:color="000000"/>
              <w:bottom w:val="single" w:sz="4" w:space="0" w:color="000000"/>
              <w:right w:val="single" w:sz="4" w:space="0" w:color="000000"/>
            </w:tcBorders>
          </w:tcPr>
          <w:p w14:paraId="6FB24EAB" w14:textId="1A972F26" w:rsidR="00DD1761" w:rsidRPr="007D4547" w:rsidRDefault="00DD1761" w:rsidP="007D4547">
            <w:pPr>
              <w:spacing w:after="0" w:line="240" w:lineRule="auto"/>
              <w:rPr>
                <w:rFonts w:asciiTheme="minorHAnsi" w:hAnsiTheme="minorHAnsi"/>
                <w:b/>
              </w:rPr>
            </w:pPr>
            <w:r w:rsidRPr="007D4547">
              <w:rPr>
                <w:rFonts w:asciiTheme="minorHAnsi" w:hAnsiTheme="minorHAnsi"/>
                <w:b/>
              </w:rPr>
              <w:t>Opatrenia pre druh</w:t>
            </w:r>
            <w:r w:rsidR="007D4547" w:rsidRPr="007D4547">
              <w:rPr>
                <w:rFonts w:asciiTheme="minorHAnsi" w:hAnsiTheme="minorHAnsi"/>
                <w:b/>
              </w:rPr>
              <w:t xml:space="preserve"> </w:t>
            </w:r>
            <w:r w:rsidR="007D4547" w:rsidRPr="007D4547">
              <w:rPr>
                <w:rFonts w:asciiTheme="minorHAnsi" w:hAnsiTheme="minorHAnsi"/>
                <w:b/>
                <w:i/>
              </w:rPr>
              <w:t>Pulsatilla subslavica</w:t>
            </w:r>
          </w:p>
        </w:tc>
        <w:tc>
          <w:tcPr>
            <w:tcW w:w="2268" w:type="dxa"/>
            <w:tcBorders>
              <w:top w:val="single" w:sz="4" w:space="0" w:color="000000"/>
              <w:left w:val="single" w:sz="4" w:space="0" w:color="000000"/>
              <w:bottom w:val="single" w:sz="4" w:space="0" w:color="000000"/>
              <w:right w:val="single" w:sz="4" w:space="0" w:color="000000"/>
            </w:tcBorders>
            <w:vAlign w:val="center"/>
          </w:tcPr>
          <w:p w14:paraId="2680F4FA" w14:textId="77777777" w:rsidR="00DD1761" w:rsidRPr="007D4547" w:rsidRDefault="00DD1761" w:rsidP="00D075F2">
            <w:pPr>
              <w:spacing w:after="0" w:line="240" w:lineRule="auto"/>
              <w:rPr>
                <w:b/>
              </w:rPr>
            </w:pPr>
            <w:r w:rsidRPr="007D4547">
              <w:rPr>
                <w:b/>
              </w:rPr>
              <w:t>Predpokladaná výška finančných prostriedkov počas platnosti programu starostlivosti na zabezpečenie opatrenia (Eur)</w:t>
            </w:r>
          </w:p>
        </w:tc>
        <w:tc>
          <w:tcPr>
            <w:tcW w:w="2258" w:type="dxa"/>
            <w:tcBorders>
              <w:top w:val="single" w:sz="4" w:space="0" w:color="000000"/>
              <w:left w:val="single" w:sz="4" w:space="0" w:color="000000"/>
              <w:bottom w:val="single" w:sz="4" w:space="0" w:color="000000"/>
              <w:right w:val="single" w:sz="4" w:space="0" w:color="000000"/>
            </w:tcBorders>
            <w:vAlign w:val="center"/>
          </w:tcPr>
          <w:p w14:paraId="3C42E23A" w14:textId="77777777" w:rsidR="00DD1761" w:rsidRPr="007D4547" w:rsidRDefault="00DD1761" w:rsidP="00D075F2">
            <w:pPr>
              <w:spacing w:after="0" w:line="240" w:lineRule="auto"/>
              <w:rPr>
                <w:rFonts w:asciiTheme="minorHAnsi" w:hAnsiTheme="minorHAnsi"/>
                <w:b/>
              </w:rPr>
            </w:pPr>
            <w:r w:rsidRPr="007D4547">
              <w:rPr>
                <w:rFonts w:asciiTheme="minorHAnsi" w:hAnsiTheme="minorHAnsi"/>
                <w:b/>
              </w:rPr>
              <w:t>Predpokladané zdroje financovania</w:t>
            </w:r>
          </w:p>
        </w:tc>
      </w:tr>
      <w:tr w:rsidR="00DD1761" w14:paraId="689550D8" w14:textId="77777777" w:rsidTr="00562955">
        <w:tc>
          <w:tcPr>
            <w:tcW w:w="1076" w:type="dxa"/>
            <w:tcBorders>
              <w:top w:val="single" w:sz="4" w:space="0" w:color="000000"/>
              <w:left w:val="single" w:sz="4" w:space="0" w:color="000000"/>
              <w:bottom w:val="single" w:sz="4" w:space="0" w:color="000000"/>
              <w:right w:val="single" w:sz="4" w:space="0" w:color="000000"/>
            </w:tcBorders>
          </w:tcPr>
          <w:p w14:paraId="7474A976" w14:textId="3DBA9658" w:rsidR="00DD1761" w:rsidRDefault="007D4547" w:rsidP="00D075F2">
            <w:pPr>
              <w:spacing w:after="0" w:line="240" w:lineRule="auto"/>
            </w:pPr>
            <w:r>
              <w:t>4</w:t>
            </w:r>
            <w:r w:rsidR="00DD1761" w:rsidRPr="001C496A">
              <w:t>.1.1</w:t>
            </w:r>
          </w:p>
        </w:tc>
        <w:tc>
          <w:tcPr>
            <w:tcW w:w="3739" w:type="dxa"/>
            <w:tcBorders>
              <w:top w:val="single" w:sz="4" w:space="0" w:color="000000"/>
              <w:left w:val="single" w:sz="4" w:space="0" w:color="000000"/>
              <w:bottom w:val="single" w:sz="4" w:space="0" w:color="000000"/>
              <w:right w:val="single" w:sz="4" w:space="0" w:color="000000"/>
            </w:tcBorders>
          </w:tcPr>
          <w:p w14:paraId="3A95F919" w14:textId="353DFB0D" w:rsidR="00DD1761" w:rsidRPr="00DD1761" w:rsidRDefault="00DD1761" w:rsidP="007D4547">
            <w:pPr>
              <w:spacing w:after="0" w:line="240" w:lineRule="auto"/>
              <w:rPr>
                <w:rFonts w:asciiTheme="minorHAnsi" w:hAnsiTheme="minorHAnsi"/>
              </w:rPr>
            </w:pPr>
            <w:r w:rsidRPr="00DD1761">
              <w:rPr>
                <w:rFonts w:asciiTheme="minorHAnsi" w:hAnsiTheme="minorHAnsi"/>
              </w:rPr>
              <w:t>Monitoring druh</w:t>
            </w:r>
            <w:r w:rsidR="007D4547">
              <w:rPr>
                <w:rFonts w:asciiTheme="minorHAnsi" w:hAnsiTheme="minorHAnsi"/>
              </w:rPr>
              <w:t>u</w:t>
            </w:r>
          </w:p>
        </w:tc>
        <w:tc>
          <w:tcPr>
            <w:tcW w:w="2268" w:type="dxa"/>
            <w:tcBorders>
              <w:top w:val="single" w:sz="4" w:space="0" w:color="000000"/>
              <w:left w:val="single" w:sz="4" w:space="0" w:color="000000"/>
              <w:bottom w:val="single" w:sz="4" w:space="0" w:color="000000"/>
              <w:right w:val="single" w:sz="4" w:space="0" w:color="000000"/>
            </w:tcBorders>
            <w:vAlign w:val="center"/>
          </w:tcPr>
          <w:p w14:paraId="2681F6D8" w14:textId="5CD5C147" w:rsidR="00DD1761" w:rsidRPr="00DD1761" w:rsidRDefault="003A4E04" w:rsidP="00D075F2">
            <w:pPr>
              <w:spacing w:after="0" w:line="240" w:lineRule="auto"/>
            </w:pPr>
            <w:r w:rsidRPr="00C33DB7">
              <w:rPr>
                <w:b/>
              </w:rPr>
              <w:t>3</w:t>
            </w:r>
            <w:r w:rsidR="00C33DB7" w:rsidRPr="00C33DB7">
              <w:rPr>
                <w:b/>
              </w:rPr>
              <w:t xml:space="preserve"> </w:t>
            </w:r>
            <w:r w:rsidRPr="00C33DB7">
              <w:rPr>
                <w:b/>
              </w:rPr>
              <w:t>5</w:t>
            </w:r>
            <w:r w:rsidR="00DD1761" w:rsidRPr="00C33DB7">
              <w:rPr>
                <w:b/>
              </w:rPr>
              <w:t>00 €</w:t>
            </w:r>
            <w:r w:rsidR="00C33DB7">
              <w:t xml:space="preserve"> (2x ročne)</w:t>
            </w:r>
          </w:p>
        </w:tc>
        <w:tc>
          <w:tcPr>
            <w:tcW w:w="2258" w:type="dxa"/>
            <w:tcBorders>
              <w:top w:val="single" w:sz="4" w:space="0" w:color="000000"/>
              <w:left w:val="single" w:sz="4" w:space="0" w:color="000000"/>
              <w:bottom w:val="single" w:sz="4" w:space="0" w:color="000000"/>
              <w:right w:val="single" w:sz="4" w:space="0" w:color="000000"/>
            </w:tcBorders>
            <w:vAlign w:val="center"/>
          </w:tcPr>
          <w:p w14:paraId="62E7903D" w14:textId="6EA1D1F5" w:rsidR="00DD1761" w:rsidRPr="00604760" w:rsidRDefault="00DD1761" w:rsidP="00D075F2">
            <w:pPr>
              <w:spacing w:after="0" w:line="240" w:lineRule="auto"/>
              <w:rPr>
                <w:rFonts w:asciiTheme="minorHAnsi" w:hAnsiTheme="minorHAnsi"/>
                <w:sz w:val="20"/>
                <w:szCs w:val="20"/>
              </w:rPr>
            </w:pPr>
            <w:r w:rsidRPr="00604760">
              <w:rPr>
                <w:rFonts w:asciiTheme="minorHAnsi" w:hAnsiTheme="minorHAnsi"/>
                <w:sz w:val="20"/>
                <w:szCs w:val="20"/>
              </w:rPr>
              <w:t>Správa NP Nízke Tatry</w:t>
            </w:r>
          </w:p>
        </w:tc>
      </w:tr>
    </w:tbl>
    <w:p w14:paraId="1921FA97" w14:textId="77777777" w:rsidR="002276B1" w:rsidRDefault="002276B1">
      <w:pPr>
        <w:spacing w:after="0" w:line="240" w:lineRule="auto"/>
      </w:pPr>
    </w:p>
    <w:p w14:paraId="510B9C18" w14:textId="4570338A" w:rsidR="00FB352C" w:rsidRDefault="00FB352C">
      <w:pPr>
        <w:spacing w:after="0" w:line="240" w:lineRule="auto"/>
      </w:pPr>
    </w:p>
    <w:tbl>
      <w:tblPr>
        <w:tblW w:w="9341" w:type="dxa"/>
        <w:tblCellMar>
          <w:top w:w="28" w:type="dxa"/>
          <w:left w:w="85" w:type="dxa"/>
          <w:bottom w:w="28" w:type="dxa"/>
          <w:right w:w="85" w:type="dxa"/>
        </w:tblCellMar>
        <w:tblLook w:val="04A0" w:firstRow="1" w:lastRow="0" w:firstColumn="1" w:lastColumn="0" w:noHBand="0" w:noVBand="1"/>
      </w:tblPr>
      <w:tblGrid>
        <w:gridCol w:w="1075"/>
        <w:gridCol w:w="3740"/>
        <w:gridCol w:w="2268"/>
        <w:gridCol w:w="2258"/>
      </w:tblGrid>
      <w:tr w:rsidR="007D4547" w:rsidRPr="007D4547" w14:paraId="6217DFE0" w14:textId="77777777" w:rsidTr="00562955">
        <w:tc>
          <w:tcPr>
            <w:tcW w:w="1075" w:type="dxa"/>
            <w:tcBorders>
              <w:top w:val="single" w:sz="4" w:space="0" w:color="000000"/>
              <w:left w:val="single" w:sz="4" w:space="0" w:color="000000"/>
              <w:bottom w:val="single" w:sz="4" w:space="0" w:color="000000"/>
              <w:right w:val="single" w:sz="4" w:space="0" w:color="000000"/>
            </w:tcBorders>
          </w:tcPr>
          <w:p w14:paraId="639D3EB6" w14:textId="77777777" w:rsidR="007D4547" w:rsidRPr="007D4547" w:rsidRDefault="007D4547" w:rsidP="00D075F2">
            <w:pPr>
              <w:spacing w:after="0" w:line="240" w:lineRule="auto"/>
              <w:rPr>
                <w:b/>
              </w:rPr>
            </w:pPr>
            <w:r w:rsidRPr="007D4547">
              <w:rPr>
                <w:b/>
              </w:rPr>
              <w:lastRenderedPageBreak/>
              <w:t>Číslo opatrenia</w:t>
            </w:r>
          </w:p>
        </w:tc>
        <w:tc>
          <w:tcPr>
            <w:tcW w:w="3740" w:type="dxa"/>
            <w:tcBorders>
              <w:top w:val="single" w:sz="4" w:space="0" w:color="000000"/>
              <w:left w:val="single" w:sz="4" w:space="0" w:color="000000"/>
              <w:bottom w:val="single" w:sz="4" w:space="0" w:color="000000"/>
              <w:right w:val="single" w:sz="4" w:space="0" w:color="000000"/>
            </w:tcBorders>
          </w:tcPr>
          <w:p w14:paraId="227BC8E0" w14:textId="2087DA8F" w:rsidR="007D4547" w:rsidRPr="007D4547" w:rsidRDefault="007D4547" w:rsidP="00D075F2">
            <w:pPr>
              <w:spacing w:after="0" w:line="240" w:lineRule="auto"/>
              <w:rPr>
                <w:rFonts w:asciiTheme="minorHAnsi" w:hAnsiTheme="minorHAnsi"/>
                <w:b/>
              </w:rPr>
            </w:pPr>
            <w:r w:rsidRPr="007D4547">
              <w:rPr>
                <w:rFonts w:asciiTheme="minorHAnsi" w:hAnsiTheme="minorHAnsi"/>
                <w:b/>
              </w:rPr>
              <w:t>Opatrenia</w:t>
            </w:r>
            <w:r>
              <w:rPr>
                <w:rFonts w:asciiTheme="minorHAnsi" w:hAnsiTheme="minorHAnsi"/>
                <w:b/>
              </w:rPr>
              <w:t xml:space="preserve"> pre</w:t>
            </w:r>
            <w:r w:rsidRPr="00F42F69">
              <w:rPr>
                <w:rFonts w:asciiTheme="minorHAnsi" w:hAnsiTheme="minorHAnsi"/>
                <w:b/>
              </w:rPr>
              <w:t xml:space="preserve"> zvýšenie povedomia verejnosti a</w:t>
            </w:r>
            <w:r>
              <w:rPr>
                <w:rFonts w:asciiTheme="minorHAnsi" w:hAnsiTheme="minorHAnsi"/>
                <w:b/>
              </w:rPr>
              <w:t> </w:t>
            </w:r>
            <w:r w:rsidRPr="00F42F69">
              <w:rPr>
                <w:rFonts w:asciiTheme="minorHAnsi" w:hAnsiTheme="minorHAnsi"/>
                <w:b/>
              </w:rPr>
              <w:t>obhospodarovateľov</w:t>
            </w:r>
            <w:r>
              <w:rPr>
                <w:rFonts w:asciiTheme="minorHAnsi" w:hAnsiTheme="minorHAnsi"/>
                <w:b/>
              </w:rPr>
              <w:t xml:space="preserve">, </w:t>
            </w:r>
            <w:r w:rsidRPr="00F42F69">
              <w:rPr>
                <w:rFonts w:asciiTheme="minorHAnsi" w:hAnsiTheme="minorHAnsi"/>
                <w:b/>
              </w:rPr>
              <w:t>zabezpečenie usmerneného využívania územia</w:t>
            </w:r>
          </w:p>
        </w:tc>
        <w:tc>
          <w:tcPr>
            <w:tcW w:w="2268" w:type="dxa"/>
            <w:tcBorders>
              <w:top w:val="single" w:sz="4" w:space="0" w:color="000000"/>
              <w:left w:val="single" w:sz="4" w:space="0" w:color="000000"/>
              <w:bottom w:val="single" w:sz="4" w:space="0" w:color="000000"/>
              <w:right w:val="single" w:sz="4" w:space="0" w:color="000000"/>
            </w:tcBorders>
            <w:vAlign w:val="center"/>
          </w:tcPr>
          <w:p w14:paraId="01D5FD6A" w14:textId="77777777" w:rsidR="007D4547" w:rsidRPr="007D4547" w:rsidRDefault="007D4547" w:rsidP="00D075F2">
            <w:pPr>
              <w:spacing w:after="0" w:line="240" w:lineRule="auto"/>
              <w:rPr>
                <w:b/>
              </w:rPr>
            </w:pPr>
            <w:r w:rsidRPr="007D4547">
              <w:rPr>
                <w:b/>
              </w:rPr>
              <w:t>Predpokladaná výška finančných prostriedkov počas platnosti programu starostlivosti na zabezpečenie opatrenia (Eur)</w:t>
            </w:r>
          </w:p>
        </w:tc>
        <w:tc>
          <w:tcPr>
            <w:tcW w:w="2258" w:type="dxa"/>
            <w:tcBorders>
              <w:top w:val="single" w:sz="4" w:space="0" w:color="000000"/>
              <w:left w:val="single" w:sz="4" w:space="0" w:color="000000"/>
              <w:bottom w:val="single" w:sz="4" w:space="0" w:color="000000"/>
              <w:right w:val="single" w:sz="4" w:space="0" w:color="000000"/>
            </w:tcBorders>
            <w:vAlign w:val="center"/>
          </w:tcPr>
          <w:p w14:paraId="09677C4A" w14:textId="77777777" w:rsidR="007D4547" w:rsidRPr="007D4547" w:rsidRDefault="007D4547" w:rsidP="00D075F2">
            <w:pPr>
              <w:spacing w:after="0" w:line="240" w:lineRule="auto"/>
              <w:rPr>
                <w:rFonts w:asciiTheme="minorHAnsi" w:hAnsiTheme="minorHAnsi"/>
                <w:b/>
              </w:rPr>
            </w:pPr>
            <w:r w:rsidRPr="007D4547">
              <w:rPr>
                <w:rFonts w:asciiTheme="minorHAnsi" w:hAnsiTheme="minorHAnsi"/>
                <w:b/>
              </w:rPr>
              <w:t>Predpokladané zdroje financovania</w:t>
            </w:r>
          </w:p>
        </w:tc>
      </w:tr>
      <w:tr w:rsidR="007D4547" w14:paraId="48EDB694" w14:textId="77777777" w:rsidTr="00562955">
        <w:tc>
          <w:tcPr>
            <w:tcW w:w="1075" w:type="dxa"/>
            <w:tcBorders>
              <w:top w:val="single" w:sz="4" w:space="0" w:color="000000"/>
              <w:left w:val="single" w:sz="4" w:space="0" w:color="000000"/>
              <w:bottom w:val="single" w:sz="4" w:space="0" w:color="000000"/>
              <w:right w:val="single" w:sz="4" w:space="0" w:color="000000"/>
            </w:tcBorders>
            <w:vAlign w:val="center"/>
          </w:tcPr>
          <w:p w14:paraId="48F47FAA" w14:textId="2D26717E" w:rsidR="007D4547" w:rsidRDefault="007D4547" w:rsidP="00D075F2">
            <w:pPr>
              <w:spacing w:after="0" w:line="240" w:lineRule="auto"/>
            </w:pPr>
            <w:r>
              <w:t>5</w:t>
            </w:r>
            <w:r w:rsidRPr="001C496A">
              <w:t>.1.1</w:t>
            </w:r>
          </w:p>
        </w:tc>
        <w:tc>
          <w:tcPr>
            <w:tcW w:w="3740" w:type="dxa"/>
            <w:tcBorders>
              <w:top w:val="single" w:sz="4" w:space="0" w:color="000000"/>
              <w:left w:val="single" w:sz="4" w:space="0" w:color="000000"/>
              <w:bottom w:val="single" w:sz="4" w:space="0" w:color="000000"/>
              <w:right w:val="single" w:sz="4" w:space="0" w:color="000000"/>
            </w:tcBorders>
          </w:tcPr>
          <w:p w14:paraId="66D26B81" w14:textId="781EE2F2" w:rsidR="007D4547" w:rsidRPr="00DD1761" w:rsidRDefault="007D4547" w:rsidP="007D4547">
            <w:pPr>
              <w:spacing w:after="0" w:line="240" w:lineRule="auto"/>
              <w:rPr>
                <w:rFonts w:asciiTheme="minorHAnsi" w:hAnsiTheme="minorHAnsi"/>
              </w:rPr>
            </w:pPr>
            <w:r w:rsidRPr="007D4547">
              <w:rPr>
                <w:rFonts w:asciiTheme="minorHAnsi" w:hAnsiTheme="minorHAnsi"/>
              </w:rPr>
              <w:t xml:space="preserve">Vypracovanie </w:t>
            </w:r>
            <w:r>
              <w:rPr>
                <w:rFonts w:asciiTheme="minorHAnsi" w:hAnsiTheme="minorHAnsi"/>
              </w:rPr>
              <w:t>PD</w:t>
            </w:r>
            <w:r w:rsidRPr="007D4547">
              <w:rPr>
                <w:rFonts w:asciiTheme="minorHAnsi" w:hAnsiTheme="minorHAnsi"/>
              </w:rPr>
              <w:t xml:space="preserve"> a um</w:t>
            </w:r>
            <w:r>
              <w:rPr>
                <w:rFonts w:asciiTheme="minorHAnsi" w:hAnsiTheme="minorHAnsi"/>
              </w:rPr>
              <w:t xml:space="preserve">iestnenie informačných panelov </w:t>
            </w:r>
          </w:p>
        </w:tc>
        <w:tc>
          <w:tcPr>
            <w:tcW w:w="2268" w:type="dxa"/>
            <w:tcBorders>
              <w:top w:val="single" w:sz="4" w:space="0" w:color="000000"/>
              <w:left w:val="single" w:sz="4" w:space="0" w:color="000000"/>
              <w:bottom w:val="single" w:sz="4" w:space="0" w:color="000000"/>
              <w:right w:val="single" w:sz="4" w:space="0" w:color="000000"/>
            </w:tcBorders>
            <w:vAlign w:val="center"/>
          </w:tcPr>
          <w:p w14:paraId="31733065" w14:textId="3C7EDE06" w:rsidR="007D4547" w:rsidRPr="00DD1761" w:rsidRDefault="007D4547" w:rsidP="007D4547">
            <w:pPr>
              <w:spacing w:after="0" w:line="240" w:lineRule="auto"/>
            </w:pPr>
            <w:r w:rsidRPr="00C33DB7">
              <w:rPr>
                <w:b/>
              </w:rPr>
              <w:t>3</w:t>
            </w:r>
            <w:r w:rsidR="00C33DB7" w:rsidRPr="00C33DB7">
              <w:rPr>
                <w:b/>
              </w:rPr>
              <w:t xml:space="preserve"> </w:t>
            </w:r>
            <w:r w:rsidRPr="00C33DB7">
              <w:rPr>
                <w:b/>
              </w:rPr>
              <w:t>000 €</w:t>
            </w:r>
            <w:r>
              <w:t xml:space="preserve"> (2 panely)</w:t>
            </w:r>
          </w:p>
        </w:tc>
        <w:tc>
          <w:tcPr>
            <w:tcW w:w="2258" w:type="dxa"/>
            <w:tcBorders>
              <w:top w:val="single" w:sz="4" w:space="0" w:color="000000"/>
              <w:left w:val="single" w:sz="4" w:space="0" w:color="000000"/>
              <w:bottom w:val="single" w:sz="4" w:space="0" w:color="000000"/>
              <w:right w:val="single" w:sz="4" w:space="0" w:color="000000"/>
            </w:tcBorders>
            <w:vAlign w:val="center"/>
          </w:tcPr>
          <w:p w14:paraId="2B146830" w14:textId="6A370BBB" w:rsidR="007D4547" w:rsidRPr="00604760" w:rsidRDefault="007D4547" w:rsidP="002A07D2">
            <w:pPr>
              <w:spacing w:after="0" w:line="240" w:lineRule="auto"/>
              <w:rPr>
                <w:rFonts w:asciiTheme="minorHAnsi" w:hAnsiTheme="minorHAnsi"/>
                <w:sz w:val="20"/>
                <w:szCs w:val="20"/>
              </w:rPr>
            </w:pPr>
            <w:r w:rsidRPr="00604760">
              <w:rPr>
                <w:rFonts w:asciiTheme="minorHAnsi" w:hAnsiTheme="minorHAnsi"/>
                <w:sz w:val="20"/>
                <w:szCs w:val="20"/>
              </w:rPr>
              <w:t>Správa NP Nízke Tatry</w:t>
            </w:r>
          </w:p>
        </w:tc>
      </w:tr>
    </w:tbl>
    <w:p w14:paraId="7C760168" w14:textId="262A762A" w:rsidR="00FB352C" w:rsidRDefault="00FB352C">
      <w:pPr>
        <w:spacing w:after="0" w:line="240" w:lineRule="auto"/>
      </w:pPr>
    </w:p>
    <w:p w14:paraId="4603FC5A" w14:textId="21F4F365" w:rsidR="0068578B" w:rsidRDefault="0068578B">
      <w:pPr>
        <w:spacing w:after="0" w:line="240" w:lineRule="auto"/>
      </w:pPr>
    </w:p>
    <w:p w14:paraId="1C5AB229" w14:textId="4435095B" w:rsidR="0068578B" w:rsidRPr="007D4547" w:rsidRDefault="007D4547">
      <w:pPr>
        <w:spacing w:after="0" w:line="240" w:lineRule="auto"/>
        <w:rPr>
          <w:b/>
        </w:rPr>
      </w:pPr>
      <w:r w:rsidRPr="00562955">
        <w:rPr>
          <w:b/>
        </w:rPr>
        <w:t xml:space="preserve">Opatrenia spolu: </w:t>
      </w:r>
      <w:r w:rsidR="00DE7F1C" w:rsidRPr="00DE7F1C">
        <w:rPr>
          <w:b/>
        </w:rPr>
        <w:t>242</w:t>
      </w:r>
      <w:r w:rsidR="00DE7F1C">
        <w:rPr>
          <w:b/>
        </w:rPr>
        <w:t xml:space="preserve"> </w:t>
      </w:r>
      <w:r w:rsidR="00DE7F1C" w:rsidRPr="00DE7F1C">
        <w:rPr>
          <w:b/>
        </w:rPr>
        <w:t>120</w:t>
      </w:r>
      <w:r w:rsidRPr="00562955">
        <w:rPr>
          <w:b/>
        </w:rPr>
        <w:t xml:space="preserve"> €</w:t>
      </w:r>
    </w:p>
    <w:p w14:paraId="1BB70FA2" w14:textId="77777777" w:rsidR="0068578B" w:rsidRDefault="0068578B">
      <w:pPr>
        <w:spacing w:after="0" w:line="240" w:lineRule="auto"/>
      </w:pPr>
    </w:p>
    <w:p w14:paraId="742802CC" w14:textId="77777777" w:rsidR="006F077F" w:rsidRPr="007D4547" w:rsidRDefault="006F3762">
      <w:pPr>
        <w:spacing w:after="0" w:line="240" w:lineRule="auto"/>
        <w:rPr>
          <w:b/>
          <w:u w:val="single"/>
        </w:rPr>
      </w:pPr>
      <w:r w:rsidRPr="007D4547">
        <w:rPr>
          <w:b/>
          <w:u w:val="single"/>
        </w:rPr>
        <w:t>4.2. Spôsob vyhodnocovania programu starostlivosti</w:t>
      </w:r>
    </w:p>
    <w:p w14:paraId="3E003E3A" w14:textId="77777777" w:rsidR="006F077F" w:rsidRDefault="006F077F">
      <w:pPr>
        <w:spacing w:after="0" w:line="240" w:lineRule="auto"/>
      </w:pPr>
    </w:p>
    <w:p w14:paraId="7B09B86B" w14:textId="19F6074C" w:rsidR="008B7601" w:rsidRDefault="008B7601" w:rsidP="008B7601">
      <w:pPr>
        <w:spacing w:after="0" w:line="240" w:lineRule="auto"/>
        <w:jc w:val="both"/>
      </w:pPr>
      <w:r w:rsidRPr="00B63F94">
        <w:rPr>
          <w:color w:val="231F20"/>
          <w:szCs w:val="24"/>
        </w:rPr>
        <w:t>Plnenie aktivít b</w:t>
      </w:r>
      <w:r>
        <w:rPr>
          <w:color w:val="231F20"/>
          <w:szCs w:val="24"/>
        </w:rPr>
        <w:t>ude</w:t>
      </w:r>
      <w:r w:rsidRPr="00B63F94">
        <w:rPr>
          <w:color w:val="231F20"/>
          <w:szCs w:val="24"/>
        </w:rPr>
        <w:t xml:space="preserve"> kontrolované </w:t>
      </w:r>
      <w:r>
        <w:rPr>
          <w:color w:val="231F20"/>
          <w:szCs w:val="24"/>
        </w:rPr>
        <w:t xml:space="preserve">na úrovni Správy Národného parku Nízke Tatry </w:t>
      </w:r>
      <w:r w:rsidRPr="00B63F94">
        <w:rPr>
          <w:color w:val="231F20"/>
          <w:szCs w:val="24"/>
        </w:rPr>
        <w:t>podľa termínov v</w:t>
      </w:r>
      <w:r>
        <w:rPr>
          <w:color w:val="231F20"/>
          <w:szCs w:val="24"/>
        </w:rPr>
        <w:t> </w:t>
      </w:r>
      <w:r w:rsidRPr="00B63F94">
        <w:rPr>
          <w:color w:val="231F20"/>
          <w:szCs w:val="24"/>
        </w:rPr>
        <w:t>harmonogram</w:t>
      </w:r>
      <w:r>
        <w:rPr>
          <w:color w:val="231F20"/>
          <w:szCs w:val="24"/>
        </w:rPr>
        <w:t>e</w:t>
      </w:r>
      <w:r w:rsidRPr="00B63F94">
        <w:rPr>
          <w:color w:val="231F20"/>
          <w:szCs w:val="24"/>
        </w:rPr>
        <w:t xml:space="preserve"> nav</w:t>
      </w:r>
      <w:r>
        <w:rPr>
          <w:color w:val="231F20"/>
          <w:szCs w:val="24"/>
        </w:rPr>
        <w:t>rhovaných opatrení (kapitola 3.3</w:t>
      </w:r>
      <w:r w:rsidRPr="00B63F94">
        <w:rPr>
          <w:color w:val="231F20"/>
          <w:szCs w:val="24"/>
        </w:rPr>
        <w:t>.) naplnením výstupu aktivity podľa stanoveného indikátor</w:t>
      </w:r>
      <w:r>
        <w:rPr>
          <w:color w:val="231F20"/>
          <w:szCs w:val="24"/>
        </w:rPr>
        <w:t>a</w:t>
      </w:r>
      <w:r w:rsidRPr="00B63F94">
        <w:rPr>
          <w:color w:val="231F20"/>
          <w:szCs w:val="24"/>
        </w:rPr>
        <w:t>. Termíny odpočtu budú nastavené logicky v</w:t>
      </w:r>
      <w:r>
        <w:rPr>
          <w:color w:val="231F20"/>
          <w:szCs w:val="24"/>
        </w:rPr>
        <w:t> </w:t>
      </w:r>
      <w:r w:rsidRPr="00B63F94">
        <w:rPr>
          <w:color w:val="231F20"/>
          <w:szCs w:val="24"/>
        </w:rPr>
        <w:t xml:space="preserve">termínoch, kedy je možné kontrolovať výstupy. </w:t>
      </w:r>
    </w:p>
    <w:p w14:paraId="540BE0EF" w14:textId="77777777" w:rsidR="00504ABC" w:rsidRDefault="00504ABC" w:rsidP="008307A9">
      <w:pPr>
        <w:rPr>
          <w:color w:val="231F20"/>
          <w:szCs w:val="24"/>
        </w:rPr>
      </w:pPr>
    </w:p>
    <w:p w14:paraId="1CDDDEA3" w14:textId="0635ABC9" w:rsidR="008B7601" w:rsidRPr="00511013" w:rsidRDefault="008B7601" w:rsidP="008307A9">
      <w:pPr>
        <w:jc w:val="both"/>
        <w:rPr>
          <w:color w:val="231F20"/>
          <w:szCs w:val="24"/>
        </w:rPr>
      </w:pPr>
      <w:r w:rsidRPr="00B63F94">
        <w:rPr>
          <w:color w:val="231F20"/>
          <w:szCs w:val="24"/>
        </w:rPr>
        <w:t>V</w:t>
      </w:r>
      <w:r>
        <w:rPr>
          <w:color w:val="231F20"/>
          <w:szCs w:val="24"/>
        </w:rPr>
        <w:t> </w:t>
      </w:r>
      <w:r w:rsidRPr="00B63F94">
        <w:rPr>
          <w:color w:val="231F20"/>
          <w:szCs w:val="24"/>
        </w:rPr>
        <w:t xml:space="preserve">tabuľke </w:t>
      </w:r>
      <w:r>
        <w:rPr>
          <w:color w:val="231F20"/>
          <w:szCs w:val="24"/>
        </w:rPr>
        <w:t xml:space="preserve">č. 7 </w:t>
      </w:r>
      <w:r w:rsidRPr="00B63F94">
        <w:rPr>
          <w:color w:val="231F20"/>
          <w:szCs w:val="24"/>
        </w:rPr>
        <w:t>je vyznačené predpokladan</w:t>
      </w:r>
      <w:r>
        <w:rPr>
          <w:color w:val="231F20"/>
          <w:szCs w:val="24"/>
        </w:rPr>
        <w:t xml:space="preserve">á realizácia </w:t>
      </w:r>
      <w:r w:rsidRPr="00B63F94">
        <w:rPr>
          <w:color w:val="231F20"/>
          <w:szCs w:val="24"/>
        </w:rPr>
        <w:t>aktivity znakom x pre príslušný rok</w:t>
      </w:r>
      <w:r>
        <w:rPr>
          <w:color w:val="231F20"/>
          <w:szCs w:val="24"/>
        </w:rPr>
        <w:t xml:space="preserve"> a vyhodnotenie aktivity bude prebiehať v príslušnom roku pred Radou Národného parku Nízke Tatry</w:t>
      </w:r>
      <w:r w:rsidRPr="00B63F94">
        <w:rPr>
          <w:color w:val="231F20"/>
          <w:szCs w:val="24"/>
        </w:rPr>
        <w:t xml:space="preserve">, ak je </w:t>
      </w:r>
      <w:r w:rsidRPr="00511013">
        <w:rPr>
          <w:color w:val="231F20"/>
          <w:szCs w:val="24"/>
        </w:rPr>
        <w:t xml:space="preserve">políčko tabuľky červene vyfarbené je v danom roku pri aktivite predpokladaný kontrolovateľný výstup a vyhodnotenie bude prebiehať pred </w:t>
      </w:r>
      <w:r>
        <w:rPr>
          <w:color w:val="231F20"/>
          <w:szCs w:val="24"/>
        </w:rPr>
        <w:t>Okresným úradom Banská Bystrica</w:t>
      </w:r>
      <w:r w:rsidRPr="00511013">
        <w:rPr>
          <w:color w:val="231F20"/>
          <w:szCs w:val="24"/>
        </w:rPr>
        <w:t>, ktor</w:t>
      </w:r>
      <w:r>
        <w:rPr>
          <w:color w:val="231F20"/>
          <w:szCs w:val="24"/>
        </w:rPr>
        <w:t>ý</w:t>
      </w:r>
      <w:r w:rsidRPr="00511013">
        <w:rPr>
          <w:color w:val="231F20"/>
          <w:szCs w:val="24"/>
        </w:rPr>
        <w:t xml:space="preserve"> je obstarávateľom programu starostlivosti. </w:t>
      </w:r>
    </w:p>
    <w:p w14:paraId="70024CC3" w14:textId="2D285698" w:rsidR="008B7601" w:rsidRPr="00511013" w:rsidRDefault="008B7601" w:rsidP="008307A9">
      <w:pPr>
        <w:jc w:val="both"/>
        <w:rPr>
          <w:szCs w:val="24"/>
        </w:rPr>
      </w:pPr>
      <w:r w:rsidRPr="00511013">
        <w:rPr>
          <w:szCs w:val="24"/>
        </w:rPr>
        <w:t>Podrobnejšie vyhodnotenie Správa N</w:t>
      </w:r>
      <w:r>
        <w:rPr>
          <w:szCs w:val="24"/>
        </w:rPr>
        <w:t xml:space="preserve">árodného parku Nízke Tatry </w:t>
      </w:r>
      <w:r w:rsidRPr="00511013">
        <w:rPr>
          <w:szCs w:val="24"/>
        </w:rPr>
        <w:t xml:space="preserve">predloží </w:t>
      </w:r>
      <w:r w:rsidRPr="00511013">
        <w:rPr>
          <w:b/>
          <w:szCs w:val="24"/>
        </w:rPr>
        <w:t>po 5 rokoch</w:t>
      </w:r>
      <w:r w:rsidRPr="00511013">
        <w:rPr>
          <w:szCs w:val="24"/>
        </w:rPr>
        <w:t xml:space="preserve"> a bude obsahovať vyhodnotenie opatrení vrátane analýzy efektívnosti nastavenia opatrení. V prípade zistenia negatívneho výsledku Správa N</w:t>
      </w:r>
      <w:r>
        <w:rPr>
          <w:szCs w:val="24"/>
        </w:rPr>
        <w:t>árodného parku Nízke Tatry</w:t>
      </w:r>
      <w:r w:rsidRPr="00511013">
        <w:rPr>
          <w:szCs w:val="24"/>
        </w:rPr>
        <w:t xml:space="preserve">, so zapojením dotknutých subjektov, vypracuje nové opatrenia, ktoré spolu s vyhodnotením budú tvoriť podklady na prípadnú zmenu programu starostlivosti. Kontrola bude realizovaná komisiou, v ktorej budú zástupcovia dotknutých subjektov. Výstupom kontroly bude </w:t>
      </w:r>
      <w:r w:rsidRPr="00511013">
        <w:rPr>
          <w:b/>
          <w:szCs w:val="24"/>
        </w:rPr>
        <w:t>správa o vykonanej kontrole</w:t>
      </w:r>
      <w:r>
        <w:rPr>
          <w:szCs w:val="24"/>
        </w:rPr>
        <w:t xml:space="preserve">, ktorá bude odoslaná </w:t>
      </w:r>
      <w:r w:rsidRPr="008307A9">
        <w:rPr>
          <w:szCs w:val="24"/>
        </w:rPr>
        <w:t>Ministerstvu životného prostredia Slovenskej republiky a Okresnému úradu Banská Bystrica.</w:t>
      </w:r>
    </w:p>
    <w:p w14:paraId="699AF8E0" w14:textId="2347D98A" w:rsidR="008B7601" w:rsidRDefault="008B7601" w:rsidP="008B7601">
      <w:pPr>
        <w:spacing w:after="0" w:line="240" w:lineRule="auto"/>
        <w:jc w:val="both"/>
      </w:pPr>
      <w:r w:rsidRPr="00511013">
        <w:t>Prípadné návrhy na modifikáciu programu starostlivosti podľa výsledkov riešených aktivít budú posúdené</w:t>
      </w:r>
      <w:r>
        <w:t xml:space="preserve"> a predložené na schválenie nového programu starostlivosti.</w:t>
      </w:r>
    </w:p>
    <w:p w14:paraId="3CD4ACEB" w14:textId="77777777" w:rsidR="008B7601" w:rsidRDefault="008B7601" w:rsidP="007D4547">
      <w:pPr>
        <w:spacing w:after="0" w:line="240" w:lineRule="auto"/>
        <w:jc w:val="both"/>
      </w:pPr>
    </w:p>
    <w:p w14:paraId="4294A1ED" w14:textId="141F8234" w:rsidR="006F077F" w:rsidRDefault="006F3762">
      <w:pPr>
        <w:widowControl w:val="0"/>
        <w:spacing w:after="0" w:line="276" w:lineRule="auto"/>
        <w:jc w:val="both"/>
        <w:rPr>
          <w:i/>
        </w:rPr>
      </w:pPr>
      <w:r>
        <w:rPr>
          <w:i/>
        </w:rPr>
        <w:t xml:space="preserve">Tabuľka č. </w:t>
      </w:r>
      <w:r w:rsidR="00562955">
        <w:rPr>
          <w:i/>
        </w:rPr>
        <w:t>8</w:t>
      </w:r>
      <w:r>
        <w:rPr>
          <w:i/>
        </w:rPr>
        <w:t>. Harmonogram opatrení ochrany, dosiahnutých výstupov a ich kontroly</w:t>
      </w:r>
    </w:p>
    <w:tbl>
      <w:tblPr>
        <w:tblW w:w="8926" w:type="dxa"/>
        <w:jc w:val="center"/>
        <w:tblLayout w:type="fixed"/>
        <w:tblLook w:val="04A0" w:firstRow="1" w:lastRow="0" w:firstColumn="1" w:lastColumn="0" w:noHBand="0" w:noVBand="1"/>
      </w:tblPr>
      <w:tblGrid>
        <w:gridCol w:w="1129"/>
        <w:gridCol w:w="709"/>
        <w:gridCol w:w="709"/>
        <w:gridCol w:w="709"/>
        <w:gridCol w:w="708"/>
        <w:gridCol w:w="709"/>
        <w:gridCol w:w="709"/>
        <w:gridCol w:w="709"/>
        <w:gridCol w:w="708"/>
        <w:gridCol w:w="709"/>
        <w:gridCol w:w="709"/>
        <w:gridCol w:w="709"/>
      </w:tblGrid>
      <w:tr w:rsidR="0068578B" w:rsidRPr="00AF375F" w14:paraId="55EE06EC" w14:textId="77777777" w:rsidTr="00537DE9">
        <w:trPr>
          <w:trHeight w:val="366"/>
          <w:jc w:val="center"/>
        </w:trPr>
        <w:tc>
          <w:tcPr>
            <w:tcW w:w="8926" w:type="dxa"/>
            <w:gridSpan w:val="1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9592076" w14:textId="3CBCE27E" w:rsidR="008616F9" w:rsidRPr="00E606EC" w:rsidRDefault="0068578B" w:rsidP="008616F9">
            <w:pPr>
              <w:spacing w:after="0"/>
              <w:rPr>
                <w:rFonts w:asciiTheme="majorHAnsi" w:hAnsiTheme="majorHAnsi" w:cstheme="majorHAnsi"/>
                <w:b/>
              </w:rPr>
            </w:pPr>
            <w:r w:rsidRPr="003A4F37">
              <w:rPr>
                <w:rFonts w:asciiTheme="majorHAnsi" w:hAnsiTheme="majorHAnsi" w:cstheme="majorHAnsi"/>
                <w:b/>
                <w:i/>
                <w:u w:val="single"/>
              </w:rPr>
              <w:t>Operatívny c</w:t>
            </w:r>
            <w:r w:rsidR="008616F9">
              <w:rPr>
                <w:rFonts w:asciiTheme="majorHAnsi" w:hAnsiTheme="majorHAnsi" w:cstheme="majorHAnsi"/>
                <w:b/>
                <w:i/>
                <w:u w:val="single"/>
              </w:rPr>
              <w:t>ieľ 1</w:t>
            </w:r>
            <w:r w:rsidRPr="003A4F37">
              <w:rPr>
                <w:rFonts w:asciiTheme="majorHAnsi" w:hAnsiTheme="majorHAnsi" w:cstheme="majorHAnsi"/>
                <w:b/>
                <w:i/>
                <w:u w:val="single"/>
              </w:rPr>
              <w:t>:</w:t>
            </w:r>
            <w:r w:rsidRPr="003A4F37">
              <w:rPr>
                <w:rFonts w:asciiTheme="majorHAnsi" w:hAnsiTheme="majorHAnsi" w:cstheme="majorHAnsi"/>
              </w:rPr>
              <w:t xml:space="preserve"> </w:t>
            </w:r>
            <w:r w:rsidR="008616F9" w:rsidRPr="00E606EC">
              <w:rPr>
                <w:rFonts w:asciiTheme="majorHAnsi" w:hAnsiTheme="majorHAnsi" w:cstheme="majorHAnsi"/>
                <w:b/>
              </w:rPr>
              <w:t>Zachovanie stavu biotopu Ls</w:t>
            </w:r>
            <w:r w:rsidR="00B02BF5">
              <w:rPr>
                <w:rFonts w:asciiTheme="majorHAnsi" w:hAnsiTheme="majorHAnsi" w:cstheme="majorHAnsi"/>
                <w:b/>
              </w:rPr>
              <w:t xml:space="preserve"> </w:t>
            </w:r>
            <w:r w:rsidR="008616F9" w:rsidRPr="00E606EC">
              <w:rPr>
                <w:rFonts w:asciiTheme="majorHAnsi" w:hAnsiTheme="majorHAnsi" w:cstheme="majorHAnsi"/>
                <w:b/>
              </w:rPr>
              <w:t xml:space="preserve">5.1  Bukové a jedľovo-bukové kvetnaté lesy </w:t>
            </w:r>
            <w:r w:rsidR="00833F25" w:rsidRPr="00E606EC">
              <w:rPr>
                <w:rFonts w:asciiTheme="majorHAnsi" w:hAnsiTheme="majorHAnsi" w:cstheme="majorHAnsi"/>
                <w:b/>
              </w:rPr>
              <w:t xml:space="preserve">(9130) </w:t>
            </w:r>
            <w:r w:rsidR="008616F9" w:rsidRPr="00E606EC">
              <w:rPr>
                <w:rFonts w:asciiTheme="majorHAnsi" w:hAnsiTheme="majorHAnsi" w:cstheme="majorHAnsi"/>
                <w:b/>
              </w:rPr>
              <w:t>(7,8 ha) a zachovanie stavu biotopu Ls</w:t>
            </w:r>
            <w:r w:rsidR="00B02BF5">
              <w:rPr>
                <w:rFonts w:asciiTheme="majorHAnsi" w:hAnsiTheme="majorHAnsi" w:cstheme="majorHAnsi"/>
                <w:b/>
              </w:rPr>
              <w:t xml:space="preserve"> </w:t>
            </w:r>
            <w:r w:rsidR="008616F9" w:rsidRPr="00E606EC">
              <w:rPr>
                <w:rFonts w:asciiTheme="majorHAnsi" w:hAnsiTheme="majorHAnsi" w:cstheme="majorHAnsi"/>
                <w:b/>
              </w:rPr>
              <w:t xml:space="preserve">5.4  Vápnomilné bukové lesy </w:t>
            </w:r>
            <w:r w:rsidR="00833F25" w:rsidRPr="00E606EC">
              <w:rPr>
                <w:rFonts w:asciiTheme="majorHAnsi" w:hAnsiTheme="majorHAnsi" w:cstheme="majorHAnsi"/>
                <w:b/>
              </w:rPr>
              <w:t xml:space="preserve">(9150) </w:t>
            </w:r>
            <w:r w:rsidR="008616F9" w:rsidRPr="00E606EC">
              <w:rPr>
                <w:rFonts w:asciiTheme="majorHAnsi" w:hAnsiTheme="majorHAnsi" w:cstheme="majorHAnsi"/>
                <w:b/>
              </w:rPr>
              <w:t xml:space="preserve">(66,9 ha). </w:t>
            </w:r>
          </w:p>
          <w:p w14:paraId="71EE16CF" w14:textId="2B3F1647" w:rsidR="0068578B" w:rsidRPr="00AF375F" w:rsidRDefault="008616F9" w:rsidP="006939DF">
            <w:pPr>
              <w:spacing w:after="0"/>
              <w:rPr>
                <w:rFonts w:asciiTheme="majorHAnsi" w:hAnsiTheme="majorHAnsi" w:cstheme="majorHAnsi"/>
                <w:b/>
                <w:i/>
                <w:color w:val="FF0000"/>
              </w:rPr>
            </w:pPr>
            <w:r w:rsidRPr="00E606EC">
              <w:rPr>
                <w:rFonts w:asciiTheme="majorHAnsi" w:hAnsiTheme="majorHAnsi" w:cstheme="majorHAnsi"/>
                <w:b/>
              </w:rPr>
              <w:t xml:space="preserve">Zachovanie stavu druhu </w:t>
            </w:r>
            <w:r w:rsidRPr="00E606EC">
              <w:rPr>
                <w:rFonts w:asciiTheme="majorHAnsi" w:hAnsiTheme="majorHAnsi" w:cstheme="majorHAnsi"/>
                <w:b/>
                <w:i/>
              </w:rPr>
              <w:t>Cyclamen purpurascens subsp. Immaculatum</w:t>
            </w:r>
            <w:r w:rsidRPr="00E606EC">
              <w:rPr>
                <w:rFonts w:asciiTheme="majorHAnsi" w:hAnsiTheme="majorHAnsi" w:cstheme="majorHAnsi"/>
                <w:b/>
              </w:rPr>
              <w:t xml:space="preserve"> a zlepšenie stavu druhu </w:t>
            </w:r>
            <w:r w:rsidRPr="00E606EC">
              <w:rPr>
                <w:rFonts w:asciiTheme="majorHAnsi" w:hAnsiTheme="majorHAnsi" w:cstheme="majorHAnsi"/>
                <w:b/>
                <w:i/>
              </w:rPr>
              <w:t>Rosalia alpina</w:t>
            </w:r>
          </w:p>
        </w:tc>
      </w:tr>
      <w:tr w:rsidR="00E606EC" w:rsidRPr="00B47421" w14:paraId="261E1F74" w14:textId="77777777" w:rsidTr="006939DF">
        <w:trPr>
          <w:cantSplit/>
          <w:trHeight w:hRule="exact" w:val="567"/>
          <w:tblHeade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0C2B834" w14:textId="77777777" w:rsidR="00E606EC" w:rsidRPr="00B47421" w:rsidRDefault="00E606EC" w:rsidP="00B9760A">
            <w:pPr>
              <w:jc w:val="center"/>
              <w:rPr>
                <w:rFonts w:asciiTheme="majorHAnsi" w:hAnsiTheme="majorHAnsi" w:cstheme="majorHAnsi"/>
                <w:b/>
                <w:i/>
              </w:rPr>
            </w:pPr>
            <w:r w:rsidRPr="00B47421">
              <w:rPr>
                <w:rFonts w:asciiTheme="majorHAnsi" w:hAnsiTheme="majorHAnsi" w:cstheme="majorHAnsi"/>
                <w:b/>
                <w:i/>
              </w:rPr>
              <w:t>Opatrenie</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9214F7A" w14:textId="77777777" w:rsidR="00E606EC" w:rsidRPr="00B47421" w:rsidRDefault="00E606EC" w:rsidP="00B9760A">
            <w:pPr>
              <w:jc w:val="center"/>
              <w:rPr>
                <w:rFonts w:asciiTheme="majorHAnsi" w:hAnsiTheme="majorHAnsi" w:cstheme="majorHAnsi"/>
                <w:b/>
                <w:i/>
              </w:rPr>
            </w:pPr>
            <w:r w:rsidRPr="00B47421">
              <w:rPr>
                <w:rFonts w:asciiTheme="majorHAnsi" w:hAnsiTheme="majorHAnsi" w:cstheme="majorHAnsi"/>
                <w:b/>
                <w:i/>
              </w:rPr>
              <w:t>202</w:t>
            </w:r>
            <w:r>
              <w:rPr>
                <w:rFonts w:asciiTheme="majorHAnsi" w:hAnsiTheme="majorHAnsi" w:cstheme="majorHAnsi"/>
                <w:b/>
                <w:i/>
              </w:rPr>
              <w:t>6</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DF2B1B8"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2027</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298B4BD"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2028</w:t>
            </w:r>
          </w:p>
        </w:tc>
        <w:tc>
          <w:tcPr>
            <w:tcW w:w="70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75A88C8"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2029</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73E3D7D"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2030</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9C9E6A3"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2031</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1A1C95E"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2032</w:t>
            </w:r>
          </w:p>
        </w:tc>
        <w:tc>
          <w:tcPr>
            <w:tcW w:w="70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6B6DFEE"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2033</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0B9A3EC"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2034</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CD27551"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2035</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0EB836F"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2036</w:t>
            </w:r>
          </w:p>
        </w:tc>
      </w:tr>
      <w:tr w:rsidR="008616F9" w:rsidRPr="0074169F" w14:paraId="630E660A" w14:textId="77777777" w:rsidTr="00537DE9">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278C722A" w14:textId="77777777" w:rsidR="008616F9" w:rsidRPr="00AF375F" w:rsidRDefault="008616F9" w:rsidP="008616F9">
            <w:pPr>
              <w:jc w:val="center"/>
              <w:rPr>
                <w:rFonts w:asciiTheme="majorHAnsi" w:hAnsiTheme="majorHAnsi" w:cstheme="majorHAnsi"/>
                <w:b/>
                <w:i/>
                <w:color w:val="FF0000"/>
                <w:sz w:val="16"/>
                <w:szCs w:val="16"/>
              </w:rPr>
            </w:pPr>
            <w:r w:rsidRPr="00C02339">
              <w:rPr>
                <w:rFonts w:asciiTheme="majorHAnsi" w:hAnsiTheme="majorHAnsi" w:cstheme="majorHAnsi"/>
                <w:b/>
                <w:i/>
                <w:sz w:val="16"/>
                <w:szCs w:val="16"/>
              </w:rPr>
              <w:t>1</w:t>
            </w:r>
            <w:r>
              <w:rPr>
                <w:rFonts w:asciiTheme="majorHAnsi" w:hAnsiTheme="majorHAnsi" w:cstheme="majorHAnsi"/>
                <w:b/>
                <w:i/>
                <w:sz w:val="16"/>
                <w:szCs w:val="16"/>
              </w:rPr>
              <w:t>.1.1</w:t>
            </w:r>
          </w:p>
        </w:tc>
        <w:tc>
          <w:tcPr>
            <w:tcW w:w="709" w:type="dxa"/>
            <w:tcBorders>
              <w:top w:val="single" w:sz="4" w:space="0" w:color="auto"/>
              <w:left w:val="single" w:sz="4" w:space="0" w:color="auto"/>
              <w:bottom w:val="single" w:sz="4" w:space="0" w:color="auto"/>
              <w:right w:val="single" w:sz="4" w:space="0" w:color="auto"/>
            </w:tcBorders>
            <w:vAlign w:val="center"/>
          </w:tcPr>
          <w:p w14:paraId="52047459" w14:textId="74022D0E" w:rsidR="008616F9" w:rsidRPr="0074169F" w:rsidRDefault="008616F9" w:rsidP="008616F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0FF051ED" w14:textId="12876ACC" w:rsidR="008616F9" w:rsidRPr="0074169F" w:rsidRDefault="008616F9" w:rsidP="008616F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1183B18A" w14:textId="77777777" w:rsidR="008616F9" w:rsidRPr="0074169F" w:rsidRDefault="008616F9" w:rsidP="008616F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3EB6B4" w14:textId="77777777" w:rsidR="008616F9" w:rsidRPr="0074169F" w:rsidRDefault="008616F9" w:rsidP="008616F9">
            <w:pPr>
              <w:jc w:val="center"/>
              <w:rPr>
                <w:rFonts w:asciiTheme="majorHAnsi" w:hAnsiTheme="majorHAnsi" w:cstheme="majorHAnsi"/>
              </w:rPr>
            </w:pPr>
            <w:r w:rsidRPr="001D06C7">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74F3DA60" w14:textId="77777777" w:rsidR="008616F9" w:rsidRPr="0074169F" w:rsidRDefault="008616F9" w:rsidP="008616F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4A0D7D8D" w14:textId="094360EA" w:rsidR="008616F9" w:rsidRPr="008127C9" w:rsidRDefault="008616F9" w:rsidP="008616F9">
            <w:pPr>
              <w:jc w:val="center"/>
              <w:rPr>
                <w:rFonts w:asciiTheme="majorHAnsi" w:hAnsiTheme="majorHAnsi" w:cstheme="majorHAnsi"/>
              </w:rPr>
            </w:pPr>
            <w:r w:rsidRPr="008127C9">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02965AA0" w14:textId="77777777" w:rsidR="008616F9" w:rsidRPr="0074169F" w:rsidRDefault="008616F9" w:rsidP="008616F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vAlign w:val="center"/>
          </w:tcPr>
          <w:p w14:paraId="5D1F5BC7" w14:textId="77777777" w:rsidR="008616F9" w:rsidRPr="0074169F" w:rsidRDefault="008616F9" w:rsidP="008616F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1710CF38" w14:textId="4569C9B9" w:rsidR="008616F9" w:rsidRPr="0074169F" w:rsidRDefault="008616F9" w:rsidP="008616F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7AEA4D5D" w14:textId="066C9787" w:rsidR="008616F9" w:rsidRPr="0074169F" w:rsidRDefault="008616F9" w:rsidP="008616F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09A6E791" w14:textId="0EFDB6F1" w:rsidR="008616F9" w:rsidRPr="0074169F" w:rsidRDefault="008616F9" w:rsidP="008616F9">
            <w:pPr>
              <w:jc w:val="center"/>
              <w:rPr>
                <w:rFonts w:asciiTheme="majorHAnsi" w:hAnsiTheme="majorHAnsi" w:cstheme="majorHAnsi"/>
              </w:rPr>
            </w:pPr>
            <w:r>
              <w:rPr>
                <w:rFonts w:asciiTheme="majorHAnsi" w:hAnsiTheme="majorHAnsi" w:cstheme="majorHAnsi"/>
              </w:rPr>
              <w:t>x</w:t>
            </w:r>
          </w:p>
        </w:tc>
      </w:tr>
      <w:tr w:rsidR="0068578B" w:rsidRPr="0074169F" w14:paraId="1B89C22E" w14:textId="77777777" w:rsidTr="00BF4C30">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3A6D6899" w14:textId="77777777" w:rsidR="0068578B" w:rsidRPr="00C02339" w:rsidRDefault="0068578B" w:rsidP="00537DE9">
            <w:pPr>
              <w:jc w:val="center"/>
              <w:rPr>
                <w:rFonts w:asciiTheme="majorHAnsi" w:hAnsiTheme="majorHAnsi" w:cstheme="majorHAnsi"/>
                <w:b/>
                <w:i/>
                <w:sz w:val="16"/>
                <w:szCs w:val="16"/>
              </w:rPr>
            </w:pPr>
            <w:r>
              <w:rPr>
                <w:rFonts w:asciiTheme="majorHAnsi" w:hAnsiTheme="majorHAnsi" w:cstheme="majorHAnsi"/>
                <w:b/>
                <w:i/>
                <w:sz w:val="16"/>
                <w:szCs w:val="16"/>
              </w:rPr>
              <w:t>1.1.2</w:t>
            </w:r>
          </w:p>
        </w:tc>
        <w:tc>
          <w:tcPr>
            <w:tcW w:w="709" w:type="dxa"/>
            <w:tcBorders>
              <w:top w:val="single" w:sz="4" w:space="0" w:color="auto"/>
              <w:left w:val="single" w:sz="4" w:space="0" w:color="auto"/>
              <w:bottom w:val="single" w:sz="4" w:space="0" w:color="auto"/>
              <w:right w:val="single" w:sz="4" w:space="0" w:color="auto"/>
            </w:tcBorders>
            <w:vAlign w:val="center"/>
          </w:tcPr>
          <w:p w14:paraId="12527CB1" w14:textId="5EA1EF2F"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0186543E" w14:textId="60C7735F"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195A7C02"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541605" w14:textId="77777777" w:rsidR="0068578B" w:rsidRPr="001D06C7"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17DD9320"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2A61F191" w14:textId="17E3626B" w:rsidR="0068578B" w:rsidRPr="008127C9"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0A7D1155"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vAlign w:val="center"/>
          </w:tcPr>
          <w:p w14:paraId="7B0EB28E"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7DE4F921" w14:textId="66F483EA"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54365774" w14:textId="6088460E"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43C5EFB5" w14:textId="12A35FD9" w:rsidR="0068578B" w:rsidRDefault="00BF4C30" w:rsidP="00537DE9">
            <w:pPr>
              <w:jc w:val="center"/>
              <w:rPr>
                <w:rFonts w:asciiTheme="majorHAnsi" w:hAnsiTheme="majorHAnsi" w:cstheme="majorHAnsi"/>
              </w:rPr>
            </w:pPr>
            <w:r>
              <w:rPr>
                <w:rFonts w:asciiTheme="majorHAnsi" w:hAnsiTheme="majorHAnsi" w:cstheme="majorHAnsi"/>
              </w:rPr>
              <w:t>x</w:t>
            </w:r>
          </w:p>
        </w:tc>
      </w:tr>
      <w:tr w:rsidR="0068578B" w:rsidRPr="0074169F" w14:paraId="5240936B" w14:textId="77777777" w:rsidTr="00537DE9">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0EEB26DF" w14:textId="77777777" w:rsidR="0068578B" w:rsidRPr="00C02339" w:rsidRDefault="0068578B" w:rsidP="00537DE9">
            <w:pPr>
              <w:jc w:val="center"/>
              <w:rPr>
                <w:rFonts w:asciiTheme="majorHAnsi" w:hAnsiTheme="majorHAnsi" w:cstheme="majorHAnsi"/>
                <w:b/>
                <w:i/>
                <w:sz w:val="16"/>
                <w:szCs w:val="16"/>
              </w:rPr>
            </w:pPr>
            <w:r>
              <w:rPr>
                <w:rFonts w:asciiTheme="majorHAnsi" w:hAnsiTheme="majorHAnsi" w:cstheme="majorHAnsi"/>
                <w:b/>
                <w:i/>
                <w:sz w:val="16"/>
                <w:szCs w:val="16"/>
              </w:rPr>
              <w:t>1.1.3</w:t>
            </w:r>
          </w:p>
        </w:tc>
        <w:tc>
          <w:tcPr>
            <w:tcW w:w="709" w:type="dxa"/>
            <w:tcBorders>
              <w:top w:val="single" w:sz="4" w:space="0" w:color="auto"/>
              <w:left w:val="single" w:sz="4" w:space="0" w:color="auto"/>
              <w:bottom w:val="single" w:sz="4" w:space="0" w:color="auto"/>
              <w:right w:val="single" w:sz="4" w:space="0" w:color="auto"/>
            </w:tcBorders>
            <w:vAlign w:val="center"/>
          </w:tcPr>
          <w:p w14:paraId="6E3EE96A"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7E8D6E62"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12D08E94"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89AC" w14:textId="77777777" w:rsidR="0068578B" w:rsidRPr="001D06C7"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57807761"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7670B3A7" w14:textId="77777777" w:rsidR="0068578B" w:rsidRPr="008127C9" w:rsidRDefault="0068578B" w:rsidP="00537DE9">
            <w:pPr>
              <w:jc w:val="center"/>
              <w:rPr>
                <w:rFonts w:asciiTheme="majorHAnsi" w:hAnsiTheme="majorHAnsi" w:cstheme="majorHAnsi"/>
              </w:rPr>
            </w:pPr>
            <w:r w:rsidRPr="008127C9">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5CA911B1"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vAlign w:val="center"/>
          </w:tcPr>
          <w:p w14:paraId="5D188F3D"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123BEC22"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1FDE8715"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36F0E2FB" w14:textId="77777777" w:rsidR="0068578B" w:rsidRDefault="0068578B" w:rsidP="00537DE9">
            <w:pPr>
              <w:jc w:val="center"/>
              <w:rPr>
                <w:rFonts w:asciiTheme="majorHAnsi" w:hAnsiTheme="majorHAnsi" w:cstheme="majorHAnsi"/>
              </w:rPr>
            </w:pPr>
            <w:r>
              <w:rPr>
                <w:rFonts w:asciiTheme="majorHAnsi" w:hAnsiTheme="majorHAnsi" w:cstheme="majorHAnsi"/>
              </w:rPr>
              <w:t>x</w:t>
            </w:r>
          </w:p>
        </w:tc>
      </w:tr>
      <w:tr w:rsidR="0068578B" w:rsidRPr="0074169F" w14:paraId="58682E1F" w14:textId="77777777" w:rsidTr="00BF4C30">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126460B7" w14:textId="77777777" w:rsidR="0068578B" w:rsidRPr="00C02339" w:rsidRDefault="0068578B" w:rsidP="00537DE9">
            <w:pPr>
              <w:jc w:val="center"/>
              <w:rPr>
                <w:rFonts w:asciiTheme="majorHAnsi" w:hAnsiTheme="majorHAnsi" w:cstheme="majorHAnsi"/>
                <w:b/>
                <w:i/>
                <w:sz w:val="16"/>
                <w:szCs w:val="16"/>
              </w:rPr>
            </w:pPr>
            <w:r>
              <w:rPr>
                <w:rFonts w:asciiTheme="majorHAnsi" w:hAnsiTheme="majorHAnsi" w:cstheme="majorHAnsi"/>
                <w:b/>
                <w:i/>
                <w:sz w:val="16"/>
                <w:szCs w:val="16"/>
              </w:rPr>
              <w:t>1.1.4</w:t>
            </w:r>
          </w:p>
        </w:tc>
        <w:tc>
          <w:tcPr>
            <w:tcW w:w="709" w:type="dxa"/>
            <w:tcBorders>
              <w:top w:val="single" w:sz="4" w:space="0" w:color="auto"/>
              <w:left w:val="single" w:sz="4" w:space="0" w:color="auto"/>
              <w:bottom w:val="single" w:sz="4" w:space="0" w:color="auto"/>
              <w:right w:val="single" w:sz="4" w:space="0" w:color="auto"/>
            </w:tcBorders>
            <w:vAlign w:val="center"/>
          </w:tcPr>
          <w:p w14:paraId="2FDF1516"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1C38C735"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493F0A67"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7EFC92" w14:textId="77777777" w:rsidR="0068578B" w:rsidRPr="001D06C7"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2CAC16C7"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60F28A70" w14:textId="77777777" w:rsidR="0068578B" w:rsidRPr="008127C9" w:rsidRDefault="0068578B" w:rsidP="00537DE9">
            <w:pPr>
              <w:jc w:val="center"/>
              <w:rPr>
                <w:rFonts w:asciiTheme="majorHAnsi" w:hAnsiTheme="majorHAnsi" w:cstheme="majorHAnsi"/>
              </w:rPr>
            </w:pPr>
            <w:r w:rsidRPr="008127C9">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53B5C2BA"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vAlign w:val="center"/>
          </w:tcPr>
          <w:p w14:paraId="7EFC43D1"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2EC2987F"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7A610571"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771AC0ED" w14:textId="77777777" w:rsidR="0068578B" w:rsidRDefault="0068578B" w:rsidP="00537DE9">
            <w:pPr>
              <w:jc w:val="center"/>
              <w:rPr>
                <w:rFonts w:asciiTheme="majorHAnsi" w:hAnsiTheme="majorHAnsi" w:cstheme="majorHAnsi"/>
              </w:rPr>
            </w:pPr>
            <w:r>
              <w:rPr>
                <w:rFonts w:asciiTheme="majorHAnsi" w:hAnsiTheme="majorHAnsi" w:cstheme="majorHAnsi"/>
              </w:rPr>
              <w:t>x</w:t>
            </w:r>
          </w:p>
        </w:tc>
      </w:tr>
      <w:tr w:rsidR="0068578B" w:rsidRPr="0074169F" w14:paraId="1FDFFE79" w14:textId="77777777" w:rsidTr="00537DE9">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2FBE3600" w14:textId="77777777" w:rsidR="0068578B" w:rsidRPr="00C02339" w:rsidRDefault="0068578B" w:rsidP="00537DE9">
            <w:pPr>
              <w:jc w:val="center"/>
              <w:rPr>
                <w:rFonts w:asciiTheme="majorHAnsi" w:hAnsiTheme="majorHAnsi" w:cstheme="majorHAnsi"/>
                <w:b/>
                <w:i/>
                <w:sz w:val="16"/>
                <w:szCs w:val="16"/>
              </w:rPr>
            </w:pPr>
            <w:r>
              <w:rPr>
                <w:rFonts w:asciiTheme="majorHAnsi" w:hAnsiTheme="majorHAnsi" w:cstheme="majorHAnsi"/>
                <w:b/>
                <w:i/>
                <w:sz w:val="16"/>
                <w:szCs w:val="16"/>
              </w:rPr>
              <w:lastRenderedPageBreak/>
              <w:t>1.1.5</w:t>
            </w:r>
          </w:p>
        </w:tc>
        <w:tc>
          <w:tcPr>
            <w:tcW w:w="709" w:type="dxa"/>
            <w:tcBorders>
              <w:top w:val="single" w:sz="4" w:space="0" w:color="auto"/>
              <w:left w:val="single" w:sz="4" w:space="0" w:color="auto"/>
              <w:bottom w:val="single" w:sz="4" w:space="0" w:color="auto"/>
              <w:right w:val="single" w:sz="4" w:space="0" w:color="auto"/>
            </w:tcBorders>
            <w:vAlign w:val="center"/>
          </w:tcPr>
          <w:p w14:paraId="2F2A7691"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0B1366FB"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0262578C" w14:textId="77777777" w:rsidR="0068578B" w:rsidRDefault="0068578B" w:rsidP="00537DE9">
            <w:pPr>
              <w:jc w:val="center"/>
              <w:rPr>
                <w:rFonts w:asciiTheme="majorHAnsi" w:hAnsiTheme="majorHAnsi" w:cstheme="majorHAnsi"/>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C5375B" w14:textId="77777777" w:rsidR="0068578B" w:rsidRPr="001D06C7"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55E958F4"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0670A3" w14:textId="77777777" w:rsidR="0068578B" w:rsidRPr="0003294A"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361C21EA" w14:textId="77777777" w:rsidR="0068578B" w:rsidRDefault="0068578B" w:rsidP="00537DE9">
            <w:pPr>
              <w:jc w:val="center"/>
              <w:rPr>
                <w:rFonts w:asciiTheme="majorHAnsi" w:hAnsiTheme="majorHAnsi" w:cstheme="majorHAnsi"/>
              </w:rPr>
            </w:pPr>
          </w:p>
        </w:tc>
        <w:tc>
          <w:tcPr>
            <w:tcW w:w="708" w:type="dxa"/>
            <w:tcBorders>
              <w:top w:val="single" w:sz="4" w:space="0" w:color="auto"/>
              <w:left w:val="single" w:sz="4" w:space="0" w:color="auto"/>
              <w:bottom w:val="single" w:sz="4" w:space="0" w:color="auto"/>
              <w:right w:val="single" w:sz="4" w:space="0" w:color="auto"/>
            </w:tcBorders>
            <w:vAlign w:val="center"/>
          </w:tcPr>
          <w:p w14:paraId="704DDBDB"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75F85631"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530F9CE5"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1902EA37" w14:textId="77777777" w:rsidR="0068578B" w:rsidRDefault="0068578B" w:rsidP="00537DE9">
            <w:pPr>
              <w:jc w:val="center"/>
              <w:rPr>
                <w:rFonts w:asciiTheme="majorHAnsi" w:hAnsiTheme="majorHAnsi" w:cstheme="majorHAnsi"/>
              </w:rPr>
            </w:pPr>
            <w:r>
              <w:rPr>
                <w:rFonts w:asciiTheme="majorHAnsi" w:hAnsiTheme="majorHAnsi" w:cstheme="majorHAnsi"/>
              </w:rPr>
              <w:t>x</w:t>
            </w:r>
          </w:p>
        </w:tc>
      </w:tr>
      <w:tr w:rsidR="0068578B" w:rsidRPr="0074169F" w14:paraId="35F8B027" w14:textId="77777777" w:rsidTr="00537DE9">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6F322E2A" w14:textId="77777777" w:rsidR="0068578B" w:rsidRPr="00C02339" w:rsidRDefault="0068578B" w:rsidP="00537DE9">
            <w:pPr>
              <w:jc w:val="center"/>
              <w:rPr>
                <w:rFonts w:asciiTheme="majorHAnsi" w:hAnsiTheme="majorHAnsi" w:cstheme="majorHAnsi"/>
                <w:b/>
                <w:i/>
                <w:sz w:val="16"/>
                <w:szCs w:val="16"/>
              </w:rPr>
            </w:pPr>
            <w:r>
              <w:rPr>
                <w:rFonts w:asciiTheme="majorHAnsi" w:hAnsiTheme="majorHAnsi" w:cstheme="majorHAnsi"/>
                <w:b/>
                <w:i/>
                <w:sz w:val="16"/>
                <w:szCs w:val="16"/>
              </w:rPr>
              <w:t>1.1.6</w:t>
            </w:r>
          </w:p>
        </w:tc>
        <w:tc>
          <w:tcPr>
            <w:tcW w:w="709" w:type="dxa"/>
            <w:tcBorders>
              <w:top w:val="single" w:sz="4" w:space="0" w:color="auto"/>
              <w:left w:val="single" w:sz="4" w:space="0" w:color="auto"/>
              <w:bottom w:val="single" w:sz="4" w:space="0" w:color="auto"/>
              <w:right w:val="single" w:sz="4" w:space="0" w:color="auto"/>
            </w:tcBorders>
            <w:vAlign w:val="center"/>
          </w:tcPr>
          <w:p w14:paraId="7321E2A9"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760172B0"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3099CF89" w14:textId="77777777" w:rsidR="0068578B" w:rsidRDefault="0068578B" w:rsidP="00537DE9">
            <w:pPr>
              <w:jc w:val="center"/>
              <w:rPr>
                <w:rFonts w:asciiTheme="majorHAnsi" w:hAnsiTheme="majorHAnsi" w:cstheme="majorHAnsi"/>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BB8F84" w14:textId="77777777" w:rsidR="0068578B" w:rsidRPr="001D06C7"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117D7F24"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8346CC" w14:textId="77777777" w:rsidR="0068578B" w:rsidRPr="0003294A"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453FB4DC" w14:textId="77777777" w:rsidR="0068578B" w:rsidRDefault="0068578B" w:rsidP="00537DE9">
            <w:pPr>
              <w:jc w:val="center"/>
              <w:rPr>
                <w:rFonts w:asciiTheme="majorHAnsi" w:hAnsiTheme="majorHAnsi" w:cstheme="majorHAnsi"/>
              </w:rPr>
            </w:pPr>
          </w:p>
        </w:tc>
        <w:tc>
          <w:tcPr>
            <w:tcW w:w="708" w:type="dxa"/>
            <w:tcBorders>
              <w:top w:val="single" w:sz="4" w:space="0" w:color="auto"/>
              <w:left w:val="single" w:sz="4" w:space="0" w:color="auto"/>
              <w:bottom w:val="single" w:sz="4" w:space="0" w:color="auto"/>
              <w:right w:val="single" w:sz="4" w:space="0" w:color="auto"/>
            </w:tcBorders>
            <w:vAlign w:val="center"/>
          </w:tcPr>
          <w:p w14:paraId="380A30F7"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7A0553C9"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396C40FA"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09059383" w14:textId="77777777" w:rsidR="0068578B" w:rsidRDefault="0068578B" w:rsidP="00537DE9">
            <w:pPr>
              <w:jc w:val="center"/>
              <w:rPr>
                <w:rFonts w:asciiTheme="majorHAnsi" w:hAnsiTheme="majorHAnsi" w:cstheme="majorHAnsi"/>
              </w:rPr>
            </w:pPr>
            <w:r>
              <w:rPr>
                <w:rFonts w:asciiTheme="majorHAnsi" w:hAnsiTheme="majorHAnsi" w:cstheme="majorHAnsi"/>
              </w:rPr>
              <w:t>x</w:t>
            </w:r>
          </w:p>
        </w:tc>
      </w:tr>
      <w:tr w:rsidR="0068578B" w:rsidRPr="0074169F" w14:paraId="57AF8A42" w14:textId="77777777" w:rsidTr="00537DE9">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208A9E6A" w14:textId="77777777" w:rsidR="0068578B" w:rsidRPr="00C02339" w:rsidRDefault="0068578B" w:rsidP="00537DE9">
            <w:pPr>
              <w:jc w:val="center"/>
              <w:rPr>
                <w:rFonts w:asciiTheme="majorHAnsi" w:hAnsiTheme="majorHAnsi" w:cstheme="majorHAnsi"/>
                <w:b/>
                <w:i/>
                <w:sz w:val="16"/>
                <w:szCs w:val="16"/>
              </w:rPr>
            </w:pPr>
            <w:r>
              <w:rPr>
                <w:rFonts w:asciiTheme="majorHAnsi" w:hAnsiTheme="majorHAnsi" w:cstheme="majorHAnsi"/>
                <w:b/>
                <w:i/>
                <w:sz w:val="16"/>
                <w:szCs w:val="16"/>
              </w:rPr>
              <w:t>1.2.1</w:t>
            </w:r>
          </w:p>
        </w:tc>
        <w:tc>
          <w:tcPr>
            <w:tcW w:w="709" w:type="dxa"/>
            <w:tcBorders>
              <w:top w:val="single" w:sz="4" w:space="0" w:color="auto"/>
              <w:left w:val="single" w:sz="4" w:space="0" w:color="auto"/>
              <w:bottom w:val="single" w:sz="4" w:space="0" w:color="auto"/>
              <w:right w:val="single" w:sz="4" w:space="0" w:color="auto"/>
            </w:tcBorders>
            <w:vAlign w:val="center"/>
          </w:tcPr>
          <w:p w14:paraId="00EBFE9C"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78935FB0"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48CAEBE8"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C90A29" w14:textId="77777777" w:rsidR="0068578B" w:rsidRPr="001D06C7"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5A97896E"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802631" w14:textId="77777777" w:rsidR="0068578B" w:rsidRPr="0003294A" w:rsidRDefault="0068578B" w:rsidP="00537DE9">
            <w:pPr>
              <w:jc w:val="center"/>
              <w:rPr>
                <w:rFonts w:asciiTheme="majorHAnsi" w:hAnsiTheme="majorHAnsi" w:cstheme="majorHAnsi"/>
              </w:rPr>
            </w:pPr>
            <w:r w:rsidRPr="0003294A">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0945E87E"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vAlign w:val="center"/>
          </w:tcPr>
          <w:p w14:paraId="59F4D036"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1FE49F6C"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20C4A770"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335825D1" w14:textId="77777777" w:rsidR="0068578B" w:rsidRDefault="0068578B" w:rsidP="00537DE9">
            <w:pPr>
              <w:jc w:val="center"/>
              <w:rPr>
                <w:rFonts w:asciiTheme="majorHAnsi" w:hAnsiTheme="majorHAnsi" w:cstheme="majorHAnsi"/>
              </w:rPr>
            </w:pPr>
            <w:r>
              <w:rPr>
                <w:rFonts w:asciiTheme="majorHAnsi" w:hAnsiTheme="majorHAnsi" w:cstheme="majorHAnsi"/>
              </w:rPr>
              <w:t>x</w:t>
            </w:r>
          </w:p>
        </w:tc>
      </w:tr>
      <w:tr w:rsidR="0068578B" w:rsidRPr="0074169F" w14:paraId="767B58CA" w14:textId="77777777" w:rsidTr="00537DE9">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0457DCD3" w14:textId="77777777" w:rsidR="0068578B" w:rsidRDefault="0068578B" w:rsidP="00537DE9">
            <w:pPr>
              <w:jc w:val="center"/>
              <w:rPr>
                <w:rFonts w:asciiTheme="majorHAnsi" w:hAnsiTheme="majorHAnsi" w:cstheme="majorHAnsi"/>
                <w:b/>
                <w:i/>
                <w:sz w:val="16"/>
                <w:szCs w:val="16"/>
              </w:rPr>
            </w:pPr>
            <w:r>
              <w:rPr>
                <w:rFonts w:asciiTheme="majorHAnsi" w:hAnsiTheme="majorHAnsi" w:cstheme="majorHAnsi"/>
                <w:b/>
                <w:i/>
                <w:sz w:val="16"/>
                <w:szCs w:val="16"/>
              </w:rPr>
              <w:t>1.2.2</w:t>
            </w:r>
          </w:p>
        </w:tc>
        <w:tc>
          <w:tcPr>
            <w:tcW w:w="709" w:type="dxa"/>
            <w:tcBorders>
              <w:top w:val="single" w:sz="4" w:space="0" w:color="auto"/>
              <w:left w:val="single" w:sz="4" w:space="0" w:color="auto"/>
              <w:bottom w:val="single" w:sz="4" w:space="0" w:color="auto"/>
              <w:right w:val="single" w:sz="4" w:space="0" w:color="auto"/>
            </w:tcBorders>
            <w:vAlign w:val="center"/>
          </w:tcPr>
          <w:p w14:paraId="39BF2BC5"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75FF0958"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54165A92"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9D7890" w14:textId="77777777" w:rsidR="0068578B" w:rsidRPr="001D06C7"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4C27313C"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98ADA1" w14:textId="77777777" w:rsidR="0068578B" w:rsidRPr="0003294A" w:rsidRDefault="0068578B" w:rsidP="00537DE9">
            <w:pPr>
              <w:jc w:val="center"/>
              <w:rPr>
                <w:rFonts w:asciiTheme="majorHAnsi" w:hAnsiTheme="majorHAnsi" w:cstheme="majorHAnsi"/>
              </w:rPr>
            </w:pPr>
            <w:r w:rsidRPr="0003294A">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7A49C35D"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vAlign w:val="center"/>
          </w:tcPr>
          <w:p w14:paraId="7AD8CABB"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69E66330"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467820FF"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0996BA72" w14:textId="77777777" w:rsidR="0068578B" w:rsidRDefault="0068578B" w:rsidP="00537DE9">
            <w:pPr>
              <w:jc w:val="center"/>
              <w:rPr>
                <w:rFonts w:asciiTheme="majorHAnsi" w:hAnsiTheme="majorHAnsi" w:cstheme="majorHAnsi"/>
              </w:rPr>
            </w:pPr>
            <w:r>
              <w:rPr>
                <w:rFonts w:asciiTheme="majorHAnsi" w:hAnsiTheme="majorHAnsi" w:cstheme="majorHAnsi"/>
              </w:rPr>
              <w:t>x</w:t>
            </w:r>
          </w:p>
        </w:tc>
      </w:tr>
      <w:tr w:rsidR="0068578B" w:rsidRPr="0074169F" w14:paraId="10F20565" w14:textId="77777777" w:rsidTr="00537DE9">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750A321E" w14:textId="77777777" w:rsidR="0068578B" w:rsidRDefault="0068578B" w:rsidP="00537DE9">
            <w:pPr>
              <w:jc w:val="center"/>
              <w:rPr>
                <w:rFonts w:asciiTheme="majorHAnsi" w:hAnsiTheme="majorHAnsi" w:cstheme="majorHAnsi"/>
                <w:b/>
                <w:i/>
                <w:sz w:val="16"/>
                <w:szCs w:val="16"/>
              </w:rPr>
            </w:pPr>
            <w:r>
              <w:rPr>
                <w:rFonts w:asciiTheme="majorHAnsi" w:hAnsiTheme="majorHAnsi" w:cstheme="majorHAnsi"/>
                <w:b/>
                <w:i/>
                <w:sz w:val="16"/>
                <w:szCs w:val="16"/>
              </w:rPr>
              <w:t>1.2.3</w:t>
            </w:r>
          </w:p>
        </w:tc>
        <w:tc>
          <w:tcPr>
            <w:tcW w:w="709" w:type="dxa"/>
            <w:tcBorders>
              <w:top w:val="single" w:sz="4" w:space="0" w:color="auto"/>
              <w:left w:val="single" w:sz="4" w:space="0" w:color="auto"/>
              <w:bottom w:val="single" w:sz="4" w:space="0" w:color="auto"/>
              <w:right w:val="single" w:sz="4" w:space="0" w:color="auto"/>
            </w:tcBorders>
            <w:vAlign w:val="center"/>
          </w:tcPr>
          <w:p w14:paraId="2331A91A"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43311C31"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4E136428" w14:textId="77777777" w:rsidR="0068578B" w:rsidRDefault="0068578B" w:rsidP="00537DE9">
            <w:pPr>
              <w:jc w:val="center"/>
              <w:rPr>
                <w:rFonts w:asciiTheme="majorHAnsi" w:hAnsiTheme="majorHAnsi" w:cstheme="majorHAnsi"/>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F642FF" w14:textId="77777777" w:rsidR="0068578B" w:rsidRPr="001D06C7"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7A752320"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D17171" w14:textId="77777777" w:rsidR="0068578B" w:rsidRPr="0003294A"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4FF9EEC4" w14:textId="77777777" w:rsidR="0068578B" w:rsidRDefault="0068578B" w:rsidP="00537DE9">
            <w:pPr>
              <w:jc w:val="center"/>
              <w:rPr>
                <w:rFonts w:asciiTheme="majorHAnsi" w:hAnsiTheme="majorHAnsi" w:cstheme="majorHAnsi"/>
              </w:rPr>
            </w:pPr>
          </w:p>
        </w:tc>
        <w:tc>
          <w:tcPr>
            <w:tcW w:w="708" w:type="dxa"/>
            <w:tcBorders>
              <w:top w:val="single" w:sz="4" w:space="0" w:color="auto"/>
              <w:left w:val="single" w:sz="4" w:space="0" w:color="auto"/>
              <w:bottom w:val="single" w:sz="4" w:space="0" w:color="auto"/>
              <w:right w:val="single" w:sz="4" w:space="0" w:color="auto"/>
            </w:tcBorders>
            <w:vAlign w:val="center"/>
          </w:tcPr>
          <w:p w14:paraId="4249B2A4"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20570476"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4552F643"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1ABE488D" w14:textId="77777777" w:rsidR="0068578B" w:rsidRDefault="0068578B" w:rsidP="00537DE9">
            <w:pPr>
              <w:jc w:val="center"/>
              <w:rPr>
                <w:rFonts w:asciiTheme="majorHAnsi" w:hAnsiTheme="majorHAnsi" w:cstheme="majorHAnsi"/>
              </w:rPr>
            </w:pPr>
            <w:r>
              <w:rPr>
                <w:rFonts w:asciiTheme="majorHAnsi" w:hAnsiTheme="majorHAnsi" w:cstheme="majorHAnsi"/>
              </w:rPr>
              <w:t>x</w:t>
            </w:r>
          </w:p>
        </w:tc>
      </w:tr>
    </w:tbl>
    <w:p w14:paraId="2FC5A1B3" w14:textId="77777777" w:rsidR="0068578B" w:rsidRDefault="0068578B" w:rsidP="0068578B">
      <w:pPr>
        <w:jc w:val="center"/>
      </w:pPr>
    </w:p>
    <w:tbl>
      <w:tblPr>
        <w:tblW w:w="8926" w:type="dxa"/>
        <w:jc w:val="center"/>
        <w:tblLayout w:type="fixed"/>
        <w:tblLook w:val="04A0" w:firstRow="1" w:lastRow="0" w:firstColumn="1" w:lastColumn="0" w:noHBand="0" w:noVBand="1"/>
      </w:tblPr>
      <w:tblGrid>
        <w:gridCol w:w="1129"/>
        <w:gridCol w:w="709"/>
        <w:gridCol w:w="709"/>
        <w:gridCol w:w="709"/>
        <w:gridCol w:w="708"/>
        <w:gridCol w:w="709"/>
        <w:gridCol w:w="709"/>
        <w:gridCol w:w="709"/>
        <w:gridCol w:w="708"/>
        <w:gridCol w:w="709"/>
        <w:gridCol w:w="709"/>
        <w:gridCol w:w="709"/>
      </w:tblGrid>
      <w:tr w:rsidR="0068578B" w:rsidRPr="00AF375F" w14:paraId="755CCC77" w14:textId="77777777" w:rsidTr="00537DE9">
        <w:trPr>
          <w:trHeight w:val="366"/>
          <w:jc w:val="center"/>
        </w:trPr>
        <w:tc>
          <w:tcPr>
            <w:tcW w:w="8926" w:type="dxa"/>
            <w:gridSpan w:val="1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EC8B88C" w14:textId="66FA3F38" w:rsidR="0068578B" w:rsidRPr="00AF375F" w:rsidRDefault="0068578B" w:rsidP="006939DF">
            <w:pPr>
              <w:spacing w:after="0"/>
              <w:rPr>
                <w:rFonts w:asciiTheme="majorHAnsi" w:hAnsiTheme="majorHAnsi" w:cstheme="majorHAnsi"/>
                <w:b/>
                <w:i/>
                <w:color w:val="FF0000"/>
              </w:rPr>
            </w:pPr>
            <w:r w:rsidRPr="003A4F37">
              <w:rPr>
                <w:rFonts w:asciiTheme="majorHAnsi" w:hAnsiTheme="majorHAnsi" w:cstheme="majorHAnsi"/>
                <w:b/>
                <w:i/>
                <w:u w:val="single"/>
              </w:rPr>
              <w:t xml:space="preserve">Operatívny cieľ </w:t>
            </w:r>
            <w:r>
              <w:rPr>
                <w:rFonts w:asciiTheme="majorHAnsi" w:hAnsiTheme="majorHAnsi" w:cstheme="majorHAnsi"/>
                <w:b/>
                <w:i/>
                <w:u w:val="single"/>
              </w:rPr>
              <w:t>2</w:t>
            </w:r>
            <w:r w:rsidRPr="003A4F37">
              <w:rPr>
                <w:rFonts w:asciiTheme="majorHAnsi" w:hAnsiTheme="majorHAnsi" w:cstheme="majorHAnsi"/>
                <w:b/>
                <w:i/>
                <w:u w:val="single"/>
              </w:rPr>
              <w:t>:</w:t>
            </w:r>
            <w:r w:rsidRPr="003A4F37">
              <w:rPr>
                <w:rFonts w:asciiTheme="majorHAnsi" w:hAnsiTheme="majorHAnsi" w:cstheme="majorHAnsi"/>
              </w:rPr>
              <w:t xml:space="preserve"> </w:t>
            </w:r>
            <w:r w:rsidRPr="00236B64">
              <w:rPr>
                <w:b/>
              </w:rPr>
              <w:t>Z</w:t>
            </w:r>
            <w:r>
              <w:rPr>
                <w:b/>
              </w:rPr>
              <w:t>lepšenie</w:t>
            </w:r>
            <w:r w:rsidRPr="00236B64">
              <w:rPr>
                <w:b/>
              </w:rPr>
              <w:t xml:space="preserve"> stavu </w:t>
            </w:r>
            <w:r>
              <w:rPr>
                <w:b/>
              </w:rPr>
              <w:t xml:space="preserve">druhu </w:t>
            </w:r>
            <w:r w:rsidRPr="0031053A">
              <w:rPr>
                <w:b/>
                <w:i/>
              </w:rPr>
              <w:t>Bombina variegata</w:t>
            </w:r>
            <w:r>
              <w:rPr>
                <w:b/>
                <w:i/>
              </w:rPr>
              <w:t xml:space="preserve"> </w:t>
            </w:r>
            <w:r>
              <w:rPr>
                <w:b/>
              </w:rPr>
              <w:t>vytváraním vhodných biotopových podmienok</w:t>
            </w:r>
          </w:p>
        </w:tc>
      </w:tr>
      <w:tr w:rsidR="00E606EC" w:rsidRPr="00B47421" w14:paraId="6E7D3108" w14:textId="77777777" w:rsidTr="006939DF">
        <w:trPr>
          <w:cantSplit/>
          <w:trHeight w:hRule="exact" w:val="567"/>
          <w:tblHeade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A30ACD1" w14:textId="77777777" w:rsidR="00E606EC" w:rsidRPr="00B47421" w:rsidRDefault="00E606EC" w:rsidP="00B9760A">
            <w:pPr>
              <w:jc w:val="center"/>
              <w:rPr>
                <w:rFonts w:asciiTheme="majorHAnsi" w:hAnsiTheme="majorHAnsi" w:cstheme="majorHAnsi"/>
                <w:b/>
                <w:i/>
              </w:rPr>
            </w:pPr>
            <w:r w:rsidRPr="00B47421">
              <w:rPr>
                <w:rFonts w:asciiTheme="majorHAnsi" w:hAnsiTheme="majorHAnsi" w:cstheme="majorHAnsi"/>
                <w:b/>
                <w:i/>
              </w:rPr>
              <w:t>Opatrenie</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862BCD1" w14:textId="77777777" w:rsidR="00E606EC" w:rsidRPr="00B47421" w:rsidRDefault="00E606EC" w:rsidP="00B9760A">
            <w:pPr>
              <w:jc w:val="center"/>
              <w:rPr>
                <w:rFonts w:asciiTheme="majorHAnsi" w:hAnsiTheme="majorHAnsi" w:cstheme="majorHAnsi"/>
                <w:b/>
                <w:i/>
              </w:rPr>
            </w:pPr>
            <w:r w:rsidRPr="00B47421">
              <w:rPr>
                <w:rFonts w:asciiTheme="majorHAnsi" w:hAnsiTheme="majorHAnsi" w:cstheme="majorHAnsi"/>
                <w:b/>
                <w:i/>
              </w:rPr>
              <w:t>202</w:t>
            </w:r>
            <w:r>
              <w:rPr>
                <w:rFonts w:asciiTheme="majorHAnsi" w:hAnsiTheme="majorHAnsi" w:cstheme="majorHAnsi"/>
                <w:b/>
                <w:i/>
              </w:rPr>
              <w:t>6</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EF29789"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2027</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BAC350B"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2028</w:t>
            </w:r>
          </w:p>
        </w:tc>
        <w:tc>
          <w:tcPr>
            <w:tcW w:w="70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87BAB69"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2029</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B6B8868"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2030</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75CA62B"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2031</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85F95C9"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2032</w:t>
            </w:r>
          </w:p>
        </w:tc>
        <w:tc>
          <w:tcPr>
            <w:tcW w:w="70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6023BE1"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2033</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EBFE3F5"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2034</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298F0D7"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2035</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05C42D9" w14:textId="77777777" w:rsidR="00E606EC" w:rsidRPr="00B47421" w:rsidRDefault="00E606EC" w:rsidP="00B9760A">
            <w:pPr>
              <w:jc w:val="center"/>
              <w:rPr>
                <w:rFonts w:asciiTheme="majorHAnsi" w:hAnsiTheme="majorHAnsi" w:cstheme="majorHAnsi"/>
                <w:b/>
                <w:i/>
              </w:rPr>
            </w:pPr>
            <w:r>
              <w:rPr>
                <w:rFonts w:asciiTheme="majorHAnsi" w:hAnsiTheme="majorHAnsi" w:cstheme="majorHAnsi"/>
                <w:b/>
                <w:i/>
              </w:rPr>
              <w:t>2036</w:t>
            </w:r>
          </w:p>
        </w:tc>
      </w:tr>
      <w:tr w:rsidR="0068578B" w:rsidRPr="0074169F" w14:paraId="54D122B3" w14:textId="77777777" w:rsidTr="00537DE9">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041CE9F2" w14:textId="77777777" w:rsidR="0068578B" w:rsidRPr="00AF375F" w:rsidRDefault="0068578B" w:rsidP="00537DE9">
            <w:pPr>
              <w:jc w:val="center"/>
              <w:rPr>
                <w:rFonts w:asciiTheme="majorHAnsi" w:hAnsiTheme="majorHAnsi" w:cstheme="majorHAnsi"/>
                <w:b/>
                <w:i/>
                <w:color w:val="FF0000"/>
                <w:sz w:val="16"/>
                <w:szCs w:val="16"/>
              </w:rPr>
            </w:pPr>
            <w:r>
              <w:rPr>
                <w:rFonts w:asciiTheme="majorHAnsi" w:hAnsiTheme="majorHAnsi" w:cstheme="majorHAnsi"/>
                <w:b/>
                <w:i/>
                <w:sz w:val="16"/>
                <w:szCs w:val="16"/>
              </w:rPr>
              <w:t>2.1.1</w:t>
            </w:r>
          </w:p>
        </w:tc>
        <w:tc>
          <w:tcPr>
            <w:tcW w:w="709" w:type="dxa"/>
            <w:tcBorders>
              <w:top w:val="single" w:sz="4" w:space="0" w:color="auto"/>
              <w:left w:val="single" w:sz="4" w:space="0" w:color="auto"/>
              <w:bottom w:val="single" w:sz="4" w:space="0" w:color="auto"/>
              <w:right w:val="single" w:sz="4" w:space="0" w:color="auto"/>
            </w:tcBorders>
            <w:vAlign w:val="center"/>
          </w:tcPr>
          <w:p w14:paraId="64478E00"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281F92D5"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5E50C061"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F1429F"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7495B17D"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2DC6FF8C" w14:textId="77777777" w:rsidR="0068578B" w:rsidRPr="0074169F" w:rsidRDefault="0068578B" w:rsidP="00537DE9">
            <w:pPr>
              <w:jc w:val="center"/>
              <w:rPr>
                <w:rFonts w:asciiTheme="majorHAnsi" w:hAnsiTheme="majorHAnsi" w:cstheme="majorHAnsi"/>
              </w:rPr>
            </w:pPr>
            <w:r w:rsidRPr="0003294A">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46467081"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vAlign w:val="center"/>
          </w:tcPr>
          <w:p w14:paraId="1756EC1E"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7CACF9E9"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12FC56A2"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75944968"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r>
      <w:tr w:rsidR="0068578B" w:rsidRPr="0074169F" w14:paraId="4001EF3E" w14:textId="77777777" w:rsidTr="00537DE9">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762D1A0C" w14:textId="77777777" w:rsidR="0068578B" w:rsidRPr="00C02339" w:rsidRDefault="0068578B" w:rsidP="00537DE9">
            <w:pPr>
              <w:jc w:val="center"/>
              <w:rPr>
                <w:rFonts w:asciiTheme="majorHAnsi" w:hAnsiTheme="majorHAnsi" w:cstheme="majorHAnsi"/>
                <w:b/>
                <w:i/>
                <w:sz w:val="16"/>
                <w:szCs w:val="16"/>
              </w:rPr>
            </w:pPr>
            <w:r>
              <w:rPr>
                <w:rFonts w:asciiTheme="majorHAnsi" w:hAnsiTheme="majorHAnsi" w:cstheme="majorHAnsi"/>
                <w:b/>
                <w:i/>
                <w:sz w:val="16"/>
                <w:szCs w:val="16"/>
              </w:rPr>
              <w:t>2.1.2</w:t>
            </w:r>
          </w:p>
        </w:tc>
        <w:tc>
          <w:tcPr>
            <w:tcW w:w="709" w:type="dxa"/>
            <w:tcBorders>
              <w:top w:val="single" w:sz="4" w:space="0" w:color="auto"/>
              <w:left w:val="single" w:sz="4" w:space="0" w:color="auto"/>
              <w:bottom w:val="single" w:sz="4" w:space="0" w:color="auto"/>
              <w:right w:val="single" w:sz="4" w:space="0" w:color="auto"/>
            </w:tcBorders>
            <w:vAlign w:val="center"/>
          </w:tcPr>
          <w:p w14:paraId="3B4D2337"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194CBB57" w14:textId="20A0B1DE" w:rsidR="0068578B" w:rsidRDefault="00BF4C30"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2FBBC196" w14:textId="77777777" w:rsidR="0068578B" w:rsidRDefault="0068578B" w:rsidP="00537DE9">
            <w:pPr>
              <w:jc w:val="center"/>
              <w:rPr>
                <w:rFonts w:asciiTheme="majorHAnsi" w:hAnsiTheme="majorHAnsi" w:cstheme="majorHAnsi"/>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FE6E2F" w14:textId="77777777" w:rsidR="0068578B" w:rsidRPr="001D06C7"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4BD5E0FB"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6724EA34" w14:textId="77777777" w:rsidR="0068578B" w:rsidRPr="001D06C7" w:rsidRDefault="0068578B" w:rsidP="00537DE9">
            <w:pPr>
              <w:jc w:val="center"/>
              <w:rPr>
                <w:rFonts w:asciiTheme="majorHAnsi" w:hAnsiTheme="majorHAnsi" w:cstheme="majorHAnsi"/>
                <w:highlight w:val="red"/>
              </w:rPr>
            </w:pPr>
          </w:p>
        </w:tc>
        <w:tc>
          <w:tcPr>
            <w:tcW w:w="709" w:type="dxa"/>
            <w:tcBorders>
              <w:top w:val="single" w:sz="4" w:space="0" w:color="auto"/>
              <w:left w:val="single" w:sz="4" w:space="0" w:color="auto"/>
              <w:bottom w:val="single" w:sz="4" w:space="0" w:color="auto"/>
              <w:right w:val="single" w:sz="4" w:space="0" w:color="auto"/>
            </w:tcBorders>
            <w:vAlign w:val="center"/>
          </w:tcPr>
          <w:p w14:paraId="0E39B1BF" w14:textId="4FD467AA" w:rsidR="0068578B" w:rsidRDefault="00BF4C30"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vAlign w:val="center"/>
          </w:tcPr>
          <w:p w14:paraId="5664B298"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7024529F"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3C82A30F"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7AB655AE" w14:textId="77777777" w:rsidR="0068578B" w:rsidRDefault="0068578B" w:rsidP="00537DE9">
            <w:pPr>
              <w:jc w:val="center"/>
              <w:rPr>
                <w:rFonts w:asciiTheme="majorHAnsi" w:hAnsiTheme="majorHAnsi" w:cstheme="majorHAnsi"/>
              </w:rPr>
            </w:pPr>
            <w:r>
              <w:rPr>
                <w:rFonts w:asciiTheme="majorHAnsi" w:hAnsiTheme="majorHAnsi" w:cstheme="majorHAnsi"/>
              </w:rPr>
              <w:t>x</w:t>
            </w:r>
          </w:p>
        </w:tc>
      </w:tr>
      <w:tr w:rsidR="0068578B" w:rsidRPr="0074169F" w14:paraId="533325E0" w14:textId="77777777" w:rsidTr="00537DE9">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25440141" w14:textId="77777777" w:rsidR="0068578B" w:rsidRDefault="0068578B" w:rsidP="00537DE9">
            <w:pPr>
              <w:jc w:val="center"/>
              <w:rPr>
                <w:rFonts w:asciiTheme="majorHAnsi" w:hAnsiTheme="majorHAnsi" w:cstheme="majorHAnsi"/>
                <w:b/>
                <w:i/>
                <w:sz w:val="16"/>
                <w:szCs w:val="16"/>
              </w:rPr>
            </w:pPr>
            <w:r>
              <w:rPr>
                <w:rFonts w:asciiTheme="majorHAnsi" w:hAnsiTheme="majorHAnsi" w:cstheme="majorHAnsi"/>
                <w:b/>
                <w:i/>
                <w:sz w:val="16"/>
                <w:szCs w:val="16"/>
              </w:rPr>
              <w:t>2.1.3</w:t>
            </w:r>
          </w:p>
        </w:tc>
        <w:tc>
          <w:tcPr>
            <w:tcW w:w="709" w:type="dxa"/>
            <w:tcBorders>
              <w:top w:val="single" w:sz="4" w:space="0" w:color="auto"/>
              <w:left w:val="single" w:sz="4" w:space="0" w:color="auto"/>
              <w:bottom w:val="single" w:sz="4" w:space="0" w:color="auto"/>
              <w:right w:val="single" w:sz="4" w:space="0" w:color="auto"/>
            </w:tcBorders>
            <w:vAlign w:val="center"/>
          </w:tcPr>
          <w:p w14:paraId="3CF0EB63"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01830777"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1AC2132F" w14:textId="77777777" w:rsidR="0068578B" w:rsidRDefault="0068578B" w:rsidP="00537DE9">
            <w:pPr>
              <w:jc w:val="center"/>
              <w:rPr>
                <w:rFonts w:asciiTheme="majorHAnsi" w:hAnsiTheme="majorHAnsi" w:cstheme="majorHAnsi"/>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66B956"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59E0CD41"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2F10DE" w14:textId="77777777" w:rsidR="0068578B" w:rsidRDefault="0068578B" w:rsidP="00537DE9">
            <w:pPr>
              <w:jc w:val="center"/>
              <w:rPr>
                <w:rFonts w:asciiTheme="majorHAnsi" w:hAnsiTheme="majorHAnsi" w:cstheme="majorHAnsi"/>
                <w:highlight w:val="red"/>
              </w:rPr>
            </w:pPr>
          </w:p>
        </w:tc>
        <w:tc>
          <w:tcPr>
            <w:tcW w:w="709" w:type="dxa"/>
            <w:tcBorders>
              <w:top w:val="single" w:sz="4" w:space="0" w:color="auto"/>
              <w:left w:val="single" w:sz="4" w:space="0" w:color="auto"/>
              <w:bottom w:val="single" w:sz="4" w:space="0" w:color="auto"/>
              <w:right w:val="single" w:sz="4" w:space="0" w:color="auto"/>
            </w:tcBorders>
            <w:vAlign w:val="center"/>
          </w:tcPr>
          <w:p w14:paraId="48A6D323" w14:textId="77777777" w:rsidR="0068578B" w:rsidRDefault="0068578B" w:rsidP="00537DE9">
            <w:pPr>
              <w:jc w:val="center"/>
              <w:rPr>
                <w:rFonts w:asciiTheme="majorHAnsi" w:hAnsiTheme="majorHAnsi" w:cstheme="majorHAnsi"/>
              </w:rPr>
            </w:pPr>
          </w:p>
        </w:tc>
        <w:tc>
          <w:tcPr>
            <w:tcW w:w="708" w:type="dxa"/>
            <w:tcBorders>
              <w:top w:val="single" w:sz="4" w:space="0" w:color="auto"/>
              <w:left w:val="single" w:sz="4" w:space="0" w:color="auto"/>
              <w:bottom w:val="single" w:sz="4" w:space="0" w:color="auto"/>
              <w:right w:val="single" w:sz="4" w:space="0" w:color="auto"/>
            </w:tcBorders>
            <w:vAlign w:val="center"/>
          </w:tcPr>
          <w:p w14:paraId="42FED249"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44D61BED"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64FA3208"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6D5E3C10" w14:textId="77777777" w:rsidR="0068578B" w:rsidRDefault="0068578B" w:rsidP="00537DE9">
            <w:pPr>
              <w:jc w:val="center"/>
              <w:rPr>
                <w:rFonts w:asciiTheme="majorHAnsi" w:hAnsiTheme="majorHAnsi" w:cstheme="majorHAnsi"/>
              </w:rPr>
            </w:pPr>
            <w:r>
              <w:rPr>
                <w:rFonts w:asciiTheme="majorHAnsi" w:hAnsiTheme="majorHAnsi" w:cstheme="majorHAnsi"/>
              </w:rPr>
              <w:t>x</w:t>
            </w:r>
          </w:p>
        </w:tc>
      </w:tr>
    </w:tbl>
    <w:p w14:paraId="6C40EA26" w14:textId="77777777" w:rsidR="0068578B" w:rsidRDefault="0068578B" w:rsidP="0068578B">
      <w:pPr>
        <w:jc w:val="center"/>
      </w:pPr>
    </w:p>
    <w:tbl>
      <w:tblPr>
        <w:tblW w:w="8926" w:type="dxa"/>
        <w:jc w:val="center"/>
        <w:tblLayout w:type="fixed"/>
        <w:tblLook w:val="04A0" w:firstRow="1" w:lastRow="0" w:firstColumn="1" w:lastColumn="0" w:noHBand="0" w:noVBand="1"/>
      </w:tblPr>
      <w:tblGrid>
        <w:gridCol w:w="1129"/>
        <w:gridCol w:w="709"/>
        <w:gridCol w:w="709"/>
        <w:gridCol w:w="709"/>
        <w:gridCol w:w="708"/>
        <w:gridCol w:w="709"/>
        <w:gridCol w:w="709"/>
        <w:gridCol w:w="709"/>
        <w:gridCol w:w="708"/>
        <w:gridCol w:w="709"/>
        <w:gridCol w:w="709"/>
        <w:gridCol w:w="709"/>
      </w:tblGrid>
      <w:tr w:rsidR="0068578B" w:rsidRPr="00AF375F" w14:paraId="0A71FE51" w14:textId="77777777" w:rsidTr="00537DE9">
        <w:trPr>
          <w:trHeight w:val="366"/>
          <w:jc w:val="center"/>
        </w:trPr>
        <w:tc>
          <w:tcPr>
            <w:tcW w:w="8926" w:type="dxa"/>
            <w:gridSpan w:val="1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0BF6AD3" w14:textId="295825FB" w:rsidR="0068578B" w:rsidRPr="00AF375F" w:rsidRDefault="0068578B" w:rsidP="006939DF">
            <w:pPr>
              <w:spacing w:after="0"/>
              <w:rPr>
                <w:rFonts w:asciiTheme="majorHAnsi" w:hAnsiTheme="majorHAnsi" w:cstheme="majorHAnsi"/>
                <w:b/>
                <w:i/>
                <w:color w:val="FF0000"/>
              </w:rPr>
            </w:pPr>
            <w:r w:rsidRPr="003A4F37">
              <w:rPr>
                <w:rFonts w:asciiTheme="majorHAnsi" w:hAnsiTheme="majorHAnsi" w:cstheme="majorHAnsi"/>
                <w:b/>
                <w:i/>
                <w:u w:val="single"/>
              </w:rPr>
              <w:t xml:space="preserve">Operatívny cieľ </w:t>
            </w:r>
            <w:r>
              <w:rPr>
                <w:rFonts w:asciiTheme="majorHAnsi" w:hAnsiTheme="majorHAnsi" w:cstheme="majorHAnsi"/>
                <w:b/>
                <w:i/>
                <w:u w:val="single"/>
              </w:rPr>
              <w:t>3</w:t>
            </w:r>
            <w:r w:rsidRPr="003A4F37">
              <w:rPr>
                <w:rFonts w:asciiTheme="majorHAnsi" w:hAnsiTheme="majorHAnsi" w:cstheme="majorHAnsi"/>
                <w:b/>
                <w:i/>
                <w:u w:val="single"/>
              </w:rPr>
              <w:t>:</w:t>
            </w:r>
            <w:r w:rsidRPr="003A4F37">
              <w:rPr>
                <w:rFonts w:asciiTheme="majorHAnsi" w:hAnsiTheme="majorHAnsi" w:cstheme="majorHAnsi"/>
              </w:rPr>
              <w:t xml:space="preserve"> </w:t>
            </w:r>
            <w:r w:rsidRPr="00236B64">
              <w:rPr>
                <w:b/>
              </w:rPr>
              <w:t>Z</w:t>
            </w:r>
            <w:r>
              <w:rPr>
                <w:b/>
              </w:rPr>
              <w:t>lepšenie</w:t>
            </w:r>
            <w:r w:rsidRPr="00236B64">
              <w:rPr>
                <w:b/>
              </w:rPr>
              <w:t xml:space="preserve"> stavu </w:t>
            </w:r>
            <w:r>
              <w:rPr>
                <w:b/>
              </w:rPr>
              <w:t xml:space="preserve">druhov </w:t>
            </w:r>
            <w:r w:rsidRPr="00855834">
              <w:rPr>
                <w:b/>
                <w:i/>
              </w:rPr>
              <w:t>Myotis bechsteini, Myotis myotis, Rhinolophus hipposideros, Barbastella barbastellus</w:t>
            </w:r>
            <w:r>
              <w:rPr>
                <w:b/>
                <w:i/>
              </w:rPr>
              <w:t xml:space="preserve"> </w:t>
            </w:r>
            <w:r>
              <w:rPr>
                <w:b/>
              </w:rPr>
              <w:t>vytváraním vhodných biotopových podmienok</w:t>
            </w:r>
          </w:p>
        </w:tc>
      </w:tr>
      <w:tr w:rsidR="006939DF" w:rsidRPr="00B47421" w14:paraId="536D2D97" w14:textId="77777777" w:rsidTr="006939DF">
        <w:trPr>
          <w:cantSplit/>
          <w:trHeight w:hRule="exact" w:val="567"/>
          <w:tblHeade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47D6747" w14:textId="77777777" w:rsidR="006939DF" w:rsidRPr="00B47421" w:rsidRDefault="006939DF" w:rsidP="00B9760A">
            <w:pPr>
              <w:jc w:val="center"/>
              <w:rPr>
                <w:rFonts w:asciiTheme="majorHAnsi" w:hAnsiTheme="majorHAnsi" w:cstheme="majorHAnsi"/>
                <w:b/>
                <w:i/>
              </w:rPr>
            </w:pPr>
            <w:r w:rsidRPr="00B47421">
              <w:rPr>
                <w:rFonts w:asciiTheme="majorHAnsi" w:hAnsiTheme="majorHAnsi" w:cstheme="majorHAnsi"/>
                <w:b/>
                <w:i/>
              </w:rPr>
              <w:t>Opatrenie</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9EFB71A" w14:textId="77777777" w:rsidR="006939DF" w:rsidRPr="00B47421" w:rsidRDefault="006939DF" w:rsidP="00B9760A">
            <w:pPr>
              <w:jc w:val="center"/>
              <w:rPr>
                <w:rFonts w:asciiTheme="majorHAnsi" w:hAnsiTheme="majorHAnsi" w:cstheme="majorHAnsi"/>
                <w:b/>
                <w:i/>
              </w:rPr>
            </w:pPr>
            <w:r w:rsidRPr="00B47421">
              <w:rPr>
                <w:rFonts w:asciiTheme="majorHAnsi" w:hAnsiTheme="majorHAnsi" w:cstheme="majorHAnsi"/>
                <w:b/>
                <w:i/>
              </w:rPr>
              <w:t>202</w:t>
            </w:r>
            <w:r>
              <w:rPr>
                <w:rFonts w:asciiTheme="majorHAnsi" w:hAnsiTheme="majorHAnsi" w:cstheme="majorHAnsi"/>
                <w:b/>
                <w:i/>
              </w:rPr>
              <w:t>6</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C505602"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2027</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1006458"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2028</w:t>
            </w:r>
          </w:p>
        </w:tc>
        <w:tc>
          <w:tcPr>
            <w:tcW w:w="70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71640BC"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2029</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BBE520E"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2030</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F5E89D4"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2031</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8DA39F9"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2032</w:t>
            </w:r>
          </w:p>
        </w:tc>
        <w:tc>
          <w:tcPr>
            <w:tcW w:w="70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6EEC286"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2033</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0A969F2"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2034</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E522587"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2035</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076AA3A"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2036</w:t>
            </w:r>
          </w:p>
        </w:tc>
      </w:tr>
      <w:tr w:rsidR="0068578B" w:rsidRPr="0074169F" w14:paraId="61AB55E8" w14:textId="77777777" w:rsidTr="00537DE9">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52361ED9" w14:textId="77777777" w:rsidR="0068578B" w:rsidRPr="00AF375F" w:rsidRDefault="0068578B" w:rsidP="00537DE9">
            <w:pPr>
              <w:jc w:val="center"/>
              <w:rPr>
                <w:rFonts w:asciiTheme="majorHAnsi" w:hAnsiTheme="majorHAnsi" w:cstheme="majorHAnsi"/>
                <w:b/>
                <w:i/>
                <w:color w:val="FF0000"/>
                <w:sz w:val="16"/>
                <w:szCs w:val="16"/>
              </w:rPr>
            </w:pPr>
            <w:r>
              <w:rPr>
                <w:rFonts w:asciiTheme="majorHAnsi" w:hAnsiTheme="majorHAnsi" w:cstheme="majorHAnsi"/>
                <w:b/>
                <w:i/>
                <w:sz w:val="16"/>
                <w:szCs w:val="16"/>
              </w:rPr>
              <w:t>3.1.1</w:t>
            </w:r>
          </w:p>
        </w:tc>
        <w:tc>
          <w:tcPr>
            <w:tcW w:w="709" w:type="dxa"/>
            <w:tcBorders>
              <w:top w:val="single" w:sz="4" w:space="0" w:color="auto"/>
              <w:left w:val="single" w:sz="4" w:space="0" w:color="auto"/>
              <w:bottom w:val="single" w:sz="4" w:space="0" w:color="auto"/>
              <w:right w:val="single" w:sz="4" w:space="0" w:color="auto"/>
            </w:tcBorders>
            <w:vAlign w:val="center"/>
          </w:tcPr>
          <w:p w14:paraId="014A583B"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1C278A68"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33F56963"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D8C362"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5ECC6293"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61EE8CFF" w14:textId="77777777" w:rsidR="0068578B" w:rsidRPr="00B54468"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17A40C8C"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vAlign w:val="center"/>
          </w:tcPr>
          <w:p w14:paraId="0B821EA5"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19DE53DF"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014440C5"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3275863B"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r>
      <w:tr w:rsidR="0068578B" w:rsidRPr="0074169F" w14:paraId="48F3462B" w14:textId="77777777" w:rsidTr="00537DE9">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050B8DC6" w14:textId="77777777" w:rsidR="0068578B" w:rsidRPr="00C02339" w:rsidRDefault="0068578B" w:rsidP="00537DE9">
            <w:pPr>
              <w:jc w:val="center"/>
              <w:rPr>
                <w:rFonts w:asciiTheme="majorHAnsi" w:hAnsiTheme="majorHAnsi" w:cstheme="majorHAnsi"/>
                <w:b/>
                <w:i/>
                <w:sz w:val="16"/>
                <w:szCs w:val="16"/>
              </w:rPr>
            </w:pPr>
            <w:r>
              <w:rPr>
                <w:rFonts w:asciiTheme="majorHAnsi" w:hAnsiTheme="majorHAnsi" w:cstheme="majorHAnsi"/>
                <w:b/>
                <w:i/>
                <w:sz w:val="16"/>
                <w:szCs w:val="16"/>
              </w:rPr>
              <w:t>3.1.2</w:t>
            </w:r>
          </w:p>
        </w:tc>
        <w:tc>
          <w:tcPr>
            <w:tcW w:w="709" w:type="dxa"/>
            <w:tcBorders>
              <w:top w:val="single" w:sz="4" w:space="0" w:color="auto"/>
              <w:left w:val="single" w:sz="4" w:space="0" w:color="auto"/>
              <w:bottom w:val="single" w:sz="4" w:space="0" w:color="auto"/>
              <w:right w:val="single" w:sz="4" w:space="0" w:color="auto"/>
            </w:tcBorders>
            <w:vAlign w:val="center"/>
          </w:tcPr>
          <w:p w14:paraId="274A90B1"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729D8CC5"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212E63CB" w14:textId="39321435" w:rsidR="0068578B" w:rsidRDefault="00BF4C30"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B730E6" w14:textId="51D0A02E" w:rsidR="0068578B" w:rsidRPr="001D06C7"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0DDBAC58" w14:textId="4B9DDA21" w:rsidR="0068578B" w:rsidRDefault="00BF4C30"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3F6F55B4" w14:textId="77777777" w:rsidR="0068578B" w:rsidRPr="00B54468"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2D37BAE6" w14:textId="77777777" w:rsidR="0068578B" w:rsidRDefault="0068578B" w:rsidP="00537DE9">
            <w:pPr>
              <w:jc w:val="center"/>
              <w:rPr>
                <w:rFonts w:asciiTheme="majorHAnsi" w:hAnsiTheme="majorHAnsi" w:cstheme="majorHAnsi"/>
              </w:rPr>
            </w:pPr>
          </w:p>
        </w:tc>
        <w:tc>
          <w:tcPr>
            <w:tcW w:w="708" w:type="dxa"/>
            <w:tcBorders>
              <w:top w:val="single" w:sz="4" w:space="0" w:color="auto"/>
              <w:left w:val="single" w:sz="4" w:space="0" w:color="auto"/>
              <w:bottom w:val="single" w:sz="4" w:space="0" w:color="auto"/>
              <w:right w:val="single" w:sz="4" w:space="0" w:color="auto"/>
            </w:tcBorders>
            <w:vAlign w:val="center"/>
          </w:tcPr>
          <w:p w14:paraId="4E09E198"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6C206E77"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333ABACD"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6F1D0FC7" w14:textId="264C6490" w:rsidR="0068578B" w:rsidRDefault="00BF4C30" w:rsidP="00537DE9">
            <w:pPr>
              <w:jc w:val="center"/>
              <w:rPr>
                <w:rFonts w:asciiTheme="majorHAnsi" w:hAnsiTheme="majorHAnsi" w:cstheme="majorHAnsi"/>
              </w:rPr>
            </w:pPr>
            <w:r>
              <w:rPr>
                <w:rFonts w:asciiTheme="majorHAnsi" w:hAnsiTheme="majorHAnsi" w:cstheme="majorHAnsi"/>
              </w:rPr>
              <w:t>x</w:t>
            </w:r>
          </w:p>
        </w:tc>
      </w:tr>
      <w:tr w:rsidR="0068578B" w:rsidRPr="0074169F" w14:paraId="54874B39" w14:textId="77777777" w:rsidTr="00537DE9">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37D7C9A5" w14:textId="77777777" w:rsidR="0068578B" w:rsidRDefault="0068578B" w:rsidP="00537DE9">
            <w:pPr>
              <w:jc w:val="center"/>
              <w:rPr>
                <w:rFonts w:asciiTheme="majorHAnsi" w:hAnsiTheme="majorHAnsi" w:cstheme="majorHAnsi"/>
                <w:b/>
                <w:i/>
                <w:sz w:val="16"/>
                <w:szCs w:val="16"/>
              </w:rPr>
            </w:pPr>
            <w:r>
              <w:rPr>
                <w:rFonts w:asciiTheme="majorHAnsi" w:hAnsiTheme="majorHAnsi" w:cstheme="majorHAnsi"/>
                <w:b/>
                <w:i/>
                <w:sz w:val="16"/>
                <w:szCs w:val="16"/>
              </w:rPr>
              <w:t>3.1.3</w:t>
            </w:r>
          </w:p>
        </w:tc>
        <w:tc>
          <w:tcPr>
            <w:tcW w:w="709" w:type="dxa"/>
            <w:tcBorders>
              <w:top w:val="single" w:sz="4" w:space="0" w:color="auto"/>
              <w:left w:val="single" w:sz="4" w:space="0" w:color="auto"/>
              <w:bottom w:val="single" w:sz="4" w:space="0" w:color="auto"/>
              <w:right w:val="single" w:sz="4" w:space="0" w:color="auto"/>
            </w:tcBorders>
            <w:vAlign w:val="center"/>
          </w:tcPr>
          <w:p w14:paraId="6C5F999A"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2A94A0E8"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22EDB6C8" w14:textId="77777777" w:rsidR="0068578B" w:rsidRDefault="0068578B" w:rsidP="00537DE9">
            <w:pPr>
              <w:jc w:val="center"/>
              <w:rPr>
                <w:rFonts w:asciiTheme="majorHAnsi" w:hAnsiTheme="majorHAnsi" w:cstheme="majorHAnsi"/>
              </w:rPr>
            </w:pP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89C99C"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05082CEF"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25B07656" w14:textId="77777777" w:rsidR="0068578B" w:rsidRPr="00B54468"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7DB88CD7" w14:textId="77777777" w:rsidR="0068578B" w:rsidRDefault="0068578B" w:rsidP="00537DE9">
            <w:pPr>
              <w:jc w:val="center"/>
              <w:rPr>
                <w:rFonts w:asciiTheme="majorHAnsi" w:hAnsiTheme="majorHAnsi" w:cstheme="majorHAnsi"/>
              </w:rPr>
            </w:pPr>
          </w:p>
        </w:tc>
        <w:tc>
          <w:tcPr>
            <w:tcW w:w="708" w:type="dxa"/>
            <w:tcBorders>
              <w:top w:val="single" w:sz="4" w:space="0" w:color="auto"/>
              <w:left w:val="single" w:sz="4" w:space="0" w:color="auto"/>
              <w:bottom w:val="single" w:sz="4" w:space="0" w:color="auto"/>
              <w:right w:val="single" w:sz="4" w:space="0" w:color="auto"/>
            </w:tcBorders>
            <w:vAlign w:val="center"/>
          </w:tcPr>
          <w:p w14:paraId="2C001EE0"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1BAD3A23"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5F9C247C"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043085BD" w14:textId="77777777" w:rsidR="0068578B" w:rsidRDefault="0068578B" w:rsidP="00537DE9">
            <w:pPr>
              <w:jc w:val="center"/>
              <w:rPr>
                <w:rFonts w:asciiTheme="majorHAnsi" w:hAnsiTheme="majorHAnsi" w:cstheme="majorHAnsi"/>
              </w:rPr>
            </w:pPr>
            <w:r>
              <w:rPr>
                <w:rFonts w:asciiTheme="majorHAnsi" w:hAnsiTheme="majorHAnsi" w:cstheme="majorHAnsi"/>
              </w:rPr>
              <w:t>x</w:t>
            </w:r>
          </w:p>
        </w:tc>
      </w:tr>
      <w:tr w:rsidR="0068578B" w:rsidRPr="0074169F" w14:paraId="7C0AE692" w14:textId="77777777" w:rsidTr="00537DE9">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655D9FF3" w14:textId="77777777" w:rsidR="0068578B" w:rsidRDefault="0068578B" w:rsidP="00537DE9">
            <w:pPr>
              <w:jc w:val="center"/>
              <w:rPr>
                <w:rFonts w:asciiTheme="majorHAnsi" w:hAnsiTheme="majorHAnsi" w:cstheme="majorHAnsi"/>
                <w:b/>
                <w:i/>
                <w:sz w:val="16"/>
                <w:szCs w:val="16"/>
              </w:rPr>
            </w:pPr>
            <w:r>
              <w:rPr>
                <w:rFonts w:asciiTheme="majorHAnsi" w:hAnsiTheme="majorHAnsi" w:cstheme="majorHAnsi"/>
                <w:b/>
                <w:i/>
                <w:sz w:val="16"/>
                <w:szCs w:val="16"/>
              </w:rPr>
              <w:t>3.1.4</w:t>
            </w:r>
          </w:p>
        </w:tc>
        <w:tc>
          <w:tcPr>
            <w:tcW w:w="709" w:type="dxa"/>
            <w:tcBorders>
              <w:top w:val="single" w:sz="4" w:space="0" w:color="auto"/>
              <w:left w:val="single" w:sz="4" w:space="0" w:color="auto"/>
              <w:bottom w:val="single" w:sz="4" w:space="0" w:color="auto"/>
              <w:right w:val="single" w:sz="4" w:space="0" w:color="auto"/>
            </w:tcBorders>
            <w:vAlign w:val="center"/>
          </w:tcPr>
          <w:p w14:paraId="53CE09BD"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2258770C"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36DBC39A"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EBC649"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1B22A21C"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1AB1B982" w14:textId="77777777" w:rsidR="0068578B" w:rsidRPr="00B54468"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2F265F95" w14:textId="77777777" w:rsidR="0068578B" w:rsidRDefault="0068578B" w:rsidP="00537DE9">
            <w:pPr>
              <w:jc w:val="center"/>
              <w:rPr>
                <w:rFonts w:asciiTheme="majorHAnsi" w:hAnsiTheme="majorHAnsi" w:cstheme="majorHAnsi"/>
              </w:rPr>
            </w:pPr>
          </w:p>
        </w:tc>
        <w:tc>
          <w:tcPr>
            <w:tcW w:w="708" w:type="dxa"/>
            <w:tcBorders>
              <w:top w:val="single" w:sz="4" w:space="0" w:color="auto"/>
              <w:left w:val="single" w:sz="4" w:space="0" w:color="auto"/>
              <w:bottom w:val="single" w:sz="4" w:space="0" w:color="auto"/>
              <w:right w:val="single" w:sz="4" w:space="0" w:color="auto"/>
            </w:tcBorders>
            <w:vAlign w:val="center"/>
          </w:tcPr>
          <w:p w14:paraId="6E2DA92C"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68BFF937" w14:textId="77777777" w:rsidR="0068578B"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27C8931E" w14:textId="77777777" w:rsidR="0068578B" w:rsidRDefault="0068578B"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54C09B19" w14:textId="5BBAB87C" w:rsidR="0068578B" w:rsidRDefault="00BF4C30" w:rsidP="00537DE9">
            <w:pPr>
              <w:jc w:val="center"/>
              <w:rPr>
                <w:rFonts w:asciiTheme="majorHAnsi" w:hAnsiTheme="majorHAnsi" w:cstheme="majorHAnsi"/>
              </w:rPr>
            </w:pPr>
            <w:r>
              <w:rPr>
                <w:rFonts w:asciiTheme="majorHAnsi" w:hAnsiTheme="majorHAnsi" w:cstheme="majorHAnsi"/>
              </w:rPr>
              <w:t>x</w:t>
            </w:r>
          </w:p>
        </w:tc>
      </w:tr>
      <w:tr w:rsidR="008616F9" w:rsidRPr="0074169F" w14:paraId="2D88C65A" w14:textId="77777777" w:rsidTr="00537DE9">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26C28FD9" w14:textId="4A863457" w:rsidR="008616F9" w:rsidRDefault="008616F9" w:rsidP="00537DE9">
            <w:pPr>
              <w:jc w:val="center"/>
              <w:rPr>
                <w:rFonts w:asciiTheme="majorHAnsi" w:hAnsiTheme="majorHAnsi" w:cstheme="majorHAnsi"/>
                <w:b/>
                <w:i/>
                <w:sz w:val="16"/>
                <w:szCs w:val="16"/>
              </w:rPr>
            </w:pPr>
            <w:r>
              <w:rPr>
                <w:rFonts w:asciiTheme="majorHAnsi" w:hAnsiTheme="majorHAnsi" w:cstheme="majorHAnsi"/>
                <w:b/>
                <w:i/>
                <w:sz w:val="16"/>
                <w:szCs w:val="16"/>
              </w:rPr>
              <w:t>3.1.5</w:t>
            </w:r>
          </w:p>
        </w:tc>
        <w:tc>
          <w:tcPr>
            <w:tcW w:w="709" w:type="dxa"/>
            <w:tcBorders>
              <w:top w:val="single" w:sz="4" w:space="0" w:color="auto"/>
              <w:left w:val="single" w:sz="4" w:space="0" w:color="auto"/>
              <w:bottom w:val="single" w:sz="4" w:space="0" w:color="auto"/>
              <w:right w:val="single" w:sz="4" w:space="0" w:color="auto"/>
            </w:tcBorders>
            <w:vAlign w:val="center"/>
          </w:tcPr>
          <w:p w14:paraId="11153AD2" w14:textId="77777777" w:rsidR="008616F9" w:rsidRDefault="008616F9"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767E4C99" w14:textId="77777777" w:rsidR="008616F9" w:rsidRDefault="008616F9"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664D8044" w14:textId="76C060D5" w:rsidR="008616F9" w:rsidRDefault="008616F9"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3EA61E" w14:textId="77777777" w:rsidR="008616F9" w:rsidRDefault="008616F9"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6C779893" w14:textId="6F23AE53" w:rsidR="008616F9" w:rsidRDefault="008616F9"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43252AC6" w14:textId="46E3A561" w:rsidR="008616F9" w:rsidRDefault="00BF4C30"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03E6D303" w14:textId="77777777" w:rsidR="008616F9" w:rsidRDefault="008616F9" w:rsidP="00537DE9">
            <w:pPr>
              <w:jc w:val="center"/>
              <w:rPr>
                <w:rFonts w:asciiTheme="majorHAnsi" w:hAnsiTheme="majorHAnsi" w:cstheme="majorHAnsi"/>
              </w:rPr>
            </w:pPr>
          </w:p>
        </w:tc>
        <w:tc>
          <w:tcPr>
            <w:tcW w:w="708" w:type="dxa"/>
            <w:tcBorders>
              <w:top w:val="single" w:sz="4" w:space="0" w:color="auto"/>
              <w:left w:val="single" w:sz="4" w:space="0" w:color="auto"/>
              <w:bottom w:val="single" w:sz="4" w:space="0" w:color="auto"/>
              <w:right w:val="single" w:sz="4" w:space="0" w:color="auto"/>
            </w:tcBorders>
            <w:vAlign w:val="center"/>
          </w:tcPr>
          <w:p w14:paraId="4939CED7" w14:textId="77777777" w:rsidR="008616F9" w:rsidRDefault="008616F9"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49C0E326" w14:textId="77777777" w:rsidR="008616F9" w:rsidRDefault="008616F9"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07D708DE" w14:textId="77777777" w:rsidR="008616F9" w:rsidRDefault="008616F9" w:rsidP="00537DE9">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5F7BDAE1" w14:textId="2F089171" w:rsidR="008616F9" w:rsidRDefault="008616F9" w:rsidP="00537DE9">
            <w:pPr>
              <w:jc w:val="center"/>
              <w:rPr>
                <w:rFonts w:asciiTheme="majorHAnsi" w:hAnsiTheme="majorHAnsi" w:cstheme="majorHAnsi"/>
              </w:rPr>
            </w:pPr>
            <w:r>
              <w:rPr>
                <w:rFonts w:asciiTheme="majorHAnsi" w:hAnsiTheme="majorHAnsi" w:cstheme="majorHAnsi"/>
              </w:rPr>
              <w:t>x</w:t>
            </w:r>
          </w:p>
        </w:tc>
      </w:tr>
    </w:tbl>
    <w:p w14:paraId="493C5CBC" w14:textId="77777777" w:rsidR="0068578B" w:rsidRDefault="0068578B" w:rsidP="0068578B">
      <w:pPr>
        <w:jc w:val="center"/>
      </w:pPr>
    </w:p>
    <w:tbl>
      <w:tblPr>
        <w:tblW w:w="8926" w:type="dxa"/>
        <w:jc w:val="center"/>
        <w:tblLayout w:type="fixed"/>
        <w:tblLook w:val="04A0" w:firstRow="1" w:lastRow="0" w:firstColumn="1" w:lastColumn="0" w:noHBand="0" w:noVBand="1"/>
      </w:tblPr>
      <w:tblGrid>
        <w:gridCol w:w="1129"/>
        <w:gridCol w:w="709"/>
        <w:gridCol w:w="709"/>
        <w:gridCol w:w="709"/>
        <w:gridCol w:w="708"/>
        <w:gridCol w:w="709"/>
        <w:gridCol w:w="709"/>
        <w:gridCol w:w="709"/>
        <w:gridCol w:w="708"/>
        <w:gridCol w:w="709"/>
        <w:gridCol w:w="709"/>
        <w:gridCol w:w="709"/>
      </w:tblGrid>
      <w:tr w:rsidR="0068578B" w:rsidRPr="00AF375F" w14:paraId="5F72336A" w14:textId="77777777" w:rsidTr="00537DE9">
        <w:trPr>
          <w:trHeight w:val="366"/>
          <w:jc w:val="center"/>
        </w:trPr>
        <w:tc>
          <w:tcPr>
            <w:tcW w:w="8926" w:type="dxa"/>
            <w:gridSpan w:val="1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EA79E56" w14:textId="4E9A0D3A" w:rsidR="0068578B" w:rsidRPr="00AF375F" w:rsidRDefault="0068578B" w:rsidP="006939DF">
            <w:pPr>
              <w:rPr>
                <w:rFonts w:asciiTheme="majorHAnsi" w:hAnsiTheme="majorHAnsi" w:cstheme="majorHAnsi"/>
                <w:b/>
                <w:i/>
                <w:color w:val="FF0000"/>
              </w:rPr>
            </w:pPr>
            <w:r w:rsidRPr="003A4F37">
              <w:rPr>
                <w:rFonts w:asciiTheme="majorHAnsi" w:hAnsiTheme="majorHAnsi" w:cstheme="majorHAnsi"/>
                <w:b/>
                <w:i/>
                <w:u w:val="single"/>
              </w:rPr>
              <w:t xml:space="preserve">Operatívny cieľ </w:t>
            </w:r>
            <w:r>
              <w:rPr>
                <w:rFonts w:asciiTheme="majorHAnsi" w:hAnsiTheme="majorHAnsi" w:cstheme="majorHAnsi"/>
                <w:b/>
                <w:i/>
                <w:u w:val="single"/>
              </w:rPr>
              <w:t>4</w:t>
            </w:r>
            <w:r w:rsidRPr="003A4F37">
              <w:rPr>
                <w:rFonts w:asciiTheme="majorHAnsi" w:hAnsiTheme="majorHAnsi" w:cstheme="majorHAnsi"/>
                <w:b/>
                <w:i/>
                <w:u w:val="single"/>
              </w:rPr>
              <w:t>:</w:t>
            </w:r>
            <w:r w:rsidRPr="003A4F37">
              <w:rPr>
                <w:rFonts w:asciiTheme="majorHAnsi" w:hAnsiTheme="majorHAnsi" w:cstheme="majorHAnsi"/>
              </w:rPr>
              <w:t xml:space="preserve"> </w:t>
            </w:r>
            <w:r>
              <w:rPr>
                <w:rFonts w:asciiTheme="minorHAnsi" w:hAnsiTheme="minorHAnsi"/>
                <w:b/>
              </w:rPr>
              <w:t>Zachovanie stavu</w:t>
            </w:r>
            <w:r w:rsidRPr="00676B22">
              <w:rPr>
                <w:rFonts w:asciiTheme="minorHAnsi" w:hAnsiTheme="minorHAnsi"/>
                <w:b/>
                <w:i/>
              </w:rPr>
              <w:t xml:space="preserve"> Pulsatilla subslavica</w:t>
            </w:r>
          </w:p>
        </w:tc>
      </w:tr>
      <w:tr w:rsidR="006939DF" w:rsidRPr="00B47421" w14:paraId="41647641" w14:textId="77777777" w:rsidTr="006939DF">
        <w:trPr>
          <w:cantSplit/>
          <w:trHeight w:hRule="exact" w:val="567"/>
          <w:tblHeade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DF75207" w14:textId="77777777" w:rsidR="006939DF" w:rsidRPr="00B47421" w:rsidRDefault="006939DF" w:rsidP="00B9760A">
            <w:pPr>
              <w:jc w:val="center"/>
              <w:rPr>
                <w:rFonts w:asciiTheme="majorHAnsi" w:hAnsiTheme="majorHAnsi" w:cstheme="majorHAnsi"/>
                <w:b/>
                <w:i/>
              </w:rPr>
            </w:pPr>
            <w:r w:rsidRPr="00B47421">
              <w:rPr>
                <w:rFonts w:asciiTheme="majorHAnsi" w:hAnsiTheme="majorHAnsi" w:cstheme="majorHAnsi"/>
                <w:b/>
                <w:i/>
              </w:rPr>
              <w:t>Opatrenie</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412B4E2" w14:textId="77777777" w:rsidR="006939DF" w:rsidRPr="00B47421" w:rsidRDefault="006939DF" w:rsidP="00B9760A">
            <w:pPr>
              <w:jc w:val="center"/>
              <w:rPr>
                <w:rFonts w:asciiTheme="majorHAnsi" w:hAnsiTheme="majorHAnsi" w:cstheme="majorHAnsi"/>
                <w:b/>
                <w:i/>
              </w:rPr>
            </w:pPr>
            <w:r w:rsidRPr="00B47421">
              <w:rPr>
                <w:rFonts w:asciiTheme="majorHAnsi" w:hAnsiTheme="majorHAnsi" w:cstheme="majorHAnsi"/>
                <w:b/>
                <w:i/>
              </w:rPr>
              <w:t>202</w:t>
            </w:r>
            <w:r>
              <w:rPr>
                <w:rFonts w:asciiTheme="majorHAnsi" w:hAnsiTheme="majorHAnsi" w:cstheme="majorHAnsi"/>
                <w:b/>
                <w:i/>
              </w:rPr>
              <w:t>6</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CB1E983"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2027</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0583543"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2028</w:t>
            </w:r>
          </w:p>
        </w:tc>
        <w:tc>
          <w:tcPr>
            <w:tcW w:w="70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30009AE"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2029</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38036D8"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2030</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8C4E61F"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2031</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4BCEB3B"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2032</w:t>
            </w:r>
          </w:p>
        </w:tc>
        <w:tc>
          <w:tcPr>
            <w:tcW w:w="70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E992A92"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2033</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50311B6"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2034</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1CB3188"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2035</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B381402"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2036</w:t>
            </w:r>
          </w:p>
        </w:tc>
      </w:tr>
      <w:tr w:rsidR="0068578B" w:rsidRPr="0074169F" w14:paraId="16017590" w14:textId="77777777" w:rsidTr="00537DE9">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3B2B521C" w14:textId="77777777" w:rsidR="0068578B" w:rsidRPr="00AF375F" w:rsidRDefault="0068578B" w:rsidP="00537DE9">
            <w:pPr>
              <w:jc w:val="center"/>
              <w:rPr>
                <w:rFonts w:asciiTheme="majorHAnsi" w:hAnsiTheme="majorHAnsi" w:cstheme="majorHAnsi"/>
                <w:b/>
                <w:i/>
                <w:color w:val="FF0000"/>
                <w:sz w:val="16"/>
                <w:szCs w:val="16"/>
              </w:rPr>
            </w:pPr>
            <w:r>
              <w:rPr>
                <w:rFonts w:asciiTheme="majorHAnsi" w:hAnsiTheme="majorHAnsi" w:cstheme="majorHAnsi"/>
                <w:b/>
                <w:i/>
                <w:sz w:val="16"/>
                <w:szCs w:val="16"/>
              </w:rPr>
              <w:t>4.1.1</w:t>
            </w:r>
          </w:p>
        </w:tc>
        <w:tc>
          <w:tcPr>
            <w:tcW w:w="709" w:type="dxa"/>
            <w:tcBorders>
              <w:top w:val="single" w:sz="4" w:space="0" w:color="auto"/>
              <w:left w:val="single" w:sz="4" w:space="0" w:color="auto"/>
              <w:bottom w:val="single" w:sz="4" w:space="0" w:color="auto"/>
              <w:right w:val="single" w:sz="4" w:space="0" w:color="auto"/>
            </w:tcBorders>
            <w:vAlign w:val="center"/>
          </w:tcPr>
          <w:p w14:paraId="07F9C588"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141B9F37"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02B7CC4A"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24D50C" w14:textId="77777777" w:rsidR="0068578B" w:rsidRPr="0074169F" w:rsidRDefault="0068578B" w:rsidP="00537DE9">
            <w:pPr>
              <w:jc w:val="center"/>
              <w:rPr>
                <w:rFonts w:asciiTheme="majorHAnsi" w:hAnsiTheme="majorHAnsi" w:cstheme="majorHAnsi"/>
              </w:rPr>
            </w:pPr>
            <w:r w:rsidRPr="001D06C7">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000E26F9"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39F9E15E" w14:textId="77777777" w:rsidR="0068578B" w:rsidRPr="0074169F" w:rsidRDefault="0068578B" w:rsidP="00537DE9">
            <w:pPr>
              <w:jc w:val="center"/>
              <w:rPr>
                <w:rFonts w:asciiTheme="majorHAnsi" w:hAnsiTheme="majorHAnsi" w:cstheme="majorHAnsi"/>
              </w:rPr>
            </w:pPr>
            <w:r w:rsidRPr="00B54468">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4247B4DB"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vAlign w:val="center"/>
          </w:tcPr>
          <w:p w14:paraId="53F217A4"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0981BF81"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519C71EF"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79CBAEE5" w14:textId="77777777" w:rsidR="0068578B" w:rsidRPr="0074169F" w:rsidRDefault="0068578B" w:rsidP="00537DE9">
            <w:pPr>
              <w:jc w:val="center"/>
              <w:rPr>
                <w:rFonts w:asciiTheme="majorHAnsi" w:hAnsiTheme="majorHAnsi" w:cstheme="majorHAnsi"/>
              </w:rPr>
            </w:pPr>
            <w:r>
              <w:rPr>
                <w:rFonts w:asciiTheme="majorHAnsi" w:hAnsiTheme="majorHAnsi" w:cstheme="majorHAnsi"/>
              </w:rPr>
              <w:t>x</w:t>
            </w:r>
          </w:p>
        </w:tc>
      </w:tr>
    </w:tbl>
    <w:p w14:paraId="5107DE38" w14:textId="77777777" w:rsidR="0068578B" w:rsidRDefault="0068578B" w:rsidP="0068578B">
      <w:pPr>
        <w:jc w:val="center"/>
      </w:pPr>
    </w:p>
    <w:p w14:paraId="1C2DC494" w14:textId="22DB26A0" w:rsidR="0068578B" w:rsidRDefault="0068578B">
      <w:pPr>
        <w:spacing w:after="0" w:line="240" w:lineRule="auto"/>
      </w:pPr>
    </w:p>
    <w:tbl>
      <w:tblPr>
        <w:tblW w:w="8926" w:type="dxa"/>
        <w:jc w:val="center"/>
        <w:tblLayout w:type="fixed"/>
        <w:tblLook w:val="04A0" w:firstRow="1" w:lastRow="0" w:firstColumn="1" w:lastColumn="0" w:noHBand="0" w:noVBand="1"/>
      </w:tblPr>
      <w:tblGrid>
        <w:gridCol w:w="1129"/>
        <w:gridCol w:w="709"/>
        <w:gridCol w:w="709"/>
        <w:gridCol w:w="709"/>
        <w:gridCol w:w="708"/>
        <w:gridCol w:w="709"/>
        <w:gridCol w:w="709"/>
        <w:gridCol w:w="709"/>
        <w:gridCol w:w="708"/>
        <w:gridCol w:w="709"/>
        <w:gridCol w:w="709"/>
        <w:gridCol w:w="709"/>
      </w:tblGrid>
      <w:tr w:rsidR="009B47A8" w:rsidRPr="00AF375F" w14:paraId="26DF94C4" w14:textId="77777777" w:rsidTr="00AC745D">
        <w:trPr>
          <w:trHeight w:val="366"/>
          <w:jc w:val="center"/>
        </w:trPr>
        <w:tc>
          <w:tcPr>
            <w:tcW w:w="8926" w:type="dxa"/>
            <w:gridSpan w:val="12"/>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E853219" w14:textId="2CD618BF" w:rsidR="009B47A8" w:rsidRPr="00AF375F" w:rsidRDefault="009B47A8" w:rsidP="006939DF">
            <w:pPr>
              <w:spacing w:after="0"/>
              <w:rPr>
                <w:rFonts w:asciiTheme="majorHAnsi" w:hAnsiTheme="majorHAnsi" w:cstheme="majorHAnsi"/>
                <w:b/>
                <w:i/>
                <w:color w:val="FF0000"/>
              </w:rPr>
            </w:pPr>
            <w:r w:rsidRPr="003A4F37">
              <w:rPr>
                <w:rFonts w:asciiTheme="majorHAnsi" w:hAnsiTheme="majorHAnsi" w:cstheme="majorHAnsi"/>
                <w:b/>
                <w:i/>
                <w:u w:val="single"/>
              </w:rPr>
              <w:t xml:space="preserve">Operatívny cieľ </w:t>
            </w:r>
            <w:r>
              <w:rPr>
                <w:rFonts w:asciiTheme="majorHAnsi" w:hAnsiTheme="majorHAnsi" w:cstheme="majorHAnsi"/>
                <w:b/>
                <w:i/>
                <w:u w:val="single"/>
              </w:rPr>
              <w:t>5</w:t>
            </w:r>
            <w:r w:rsidRPr="003A4F37">
              <w:rPr>
                <w:rFonts w:asciiTheme="majorHAnsi" w:hAnsiTheme="majorHAnsi" w:cstheme="majorHAnsi"/>
                <w:b/>
                <w:i/>
                <w:u w:val="single"/>
              </w:rPr>
              <w:t>:</w:t>
            </w:r>
            <w:r w:rsidRPr="003A4F37">
              <w:rPr>
                <w:rFonts w:asciiTheme="majorHAnsi" w:hAnsiTheme="majorHAnsi" w:cstheme="majorHAnsi"/>
              </w:rPr>
              <w:t xml:space="preserve"> </w:t>
            </w:r>
            <w:r w:rsidRPr="00F42F69">
              <w:rPr>
                <w:rFonts w:asciiTheme="minorHAnsi" w:hAnsiTheme="minorHAnsi"/>
                <w:b/>
              </w:rPr>
              <w:t>zvýšenie povedomia verejnosti a obhospodarovateľov o hodnotách územia a zabezpečenie usmerneného využívania územia</w:t>
            </w:r>
          </w:p>
        </w:tc>
      </w:tr>
      <w:tr w:rsidR="006939DF" w:rsidRPr="00B47421" w14:paraId="2CB21B4D" w14:textId="77777777" w:rsidTr="006939DF">
        <w:trPr>
          <w:cantSplit/>
          <w:trHeight w:hRule="exact" w:val="567"/>
          <w:tblHeader/>
          <w:jc w:val="center"/>
        </w:trPr>
        <w:tc>
          <w:tcPr>
            <w:tcW w:w="112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BE5CD33" w14:textId="77777777" w:rsidR="006939DF" w:rsidRPr="00B47421" w:rsidRDefault="006939DF" w:rsidP="00B9760A">
            <w:pPr>
              <w:jc w:val="center"/>
              <w:rPr>
                <w:rFonts w:asciiTheme="majorHAnsi" w:hAnsiTheme="majorHAnsi" w:cstheme="majorHAnsi"/>
                <w:b/>
                <w:i/>
              </w:rPr>
            </w:pPr>
            <w:r w:rsidRPr="00B47421">
              <w:rPr>
                <w:rFonts w:asciiTheme="majorHAnsi" w:hAnsiTheme="majorHAnsi" w:cstheme="majorHAnsi"/>
                <w:b/>
                <w:i/>
              </w:rPr>
              <w:t>Opatrenie</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9FDEC46" w14:textId="77777777" w:rsidR="006939DF" w:rsidRPr="00B47421" w:rsidRDefault="006939DF" w:rsidP="00B9760A">
            <w:pPr>
              <w:jc w:val="center"/>
              <w:rPr>
                <w:rFonts w:asciiTheme="majorHAnsi" w:hAnsiTheme="majorHAnsi" w:cstheme="majorHAnsi"/>
                <w:b/>
                <w:i/>
              </w:rPr>
            </w:pPr>
            <w:r w:rsidRPr="00B47421">
              <w:rPr>
                <w:rFonts w:asciiTheme="majorHAnsi" w:hAnsiTheme="majorHAnsi" w:cstheme="majorHAnsi"/>
                <w:b/>
                <w:i/>
              </w:rPr>
              <w:t>202</w:t>
            </w:r>
            <w:r>
              <w:rPr>
                <w:rFonts w:asciiTheme="majorHAnsi" w:hAnsiTheme="majorHAnsi" w:cstheme="majorHAnsi"/>
                <w:b/>
                <w:i/>
              </w:rPr>
              <w:t>6</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D5E35F7"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2027</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248F403"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2028</w:t>
            </w:r>
          </w:p>
        </w:tc>
        <w:tc>
          <w:tcPr>
            <w:tcW w:w="70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03C5E22C"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2029</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982659C"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2030</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A80F147"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2031</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FB5284E"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2032</w:t>
            </w:r>
          </w:p>
        </w:tc>
        <w:tc>
          <w:tcPr>
            <w:tcW w:w="708"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23D80763"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2033</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1A02CA5"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2034</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8DD7AF3"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2035</w:t>
            </w:r>
          </w:p>
        </w:tc>
        <w:tc>
          <w:tcPr>
            <w:tcW w:w="709"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3C2A149" w14:textId="77777777" w:rsidR="006939DF" w:rsidRPr="00B47421" w:rsidRDefault="006939DF" w:rsidP="00B9760A">
            <w:pPr>
              <w:jc w:val="center"/>
              <w:rPr>
                <w:rFonts w:asciiTheme="majorHAnsi" w:hAnsiTheme="majorHAnsi" w:cstheme="majorHAnsi"/>
                <w:b/>
                <w:i/>
              </w:rPr>
            </w:pPr>
            <w:r>
              <w:rPr>
                <w:rFonts w:asciiTheme="majorHAnsi" w:hAnsiTheme="majorHAnsi" w:cstheme="majorHAnsi"/>
                <w:b/>
                <w:i/>
              </w:rPr>
              <w:t>2036</w:t>
            </w:r>
          </w:p>
        </w:tc>
      </w:tr>
      <w:tr w:rsidR="009B47A8" w:rsidRPr="0074169F" w14:paraId="2D83B563" w14:textId="77777777" w:rsidTr="00AC745D">
        <w:trPr>
          <w:trHeight w:val="366"/>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5AF912" w14:textId="77777777" w:rsidR="009B47A8" w:rsidRPr="00AF375F" w:rsidRDefault="009B47A8" w:rsidP="00AC745D">
            <w:pPr>
              <w:jc w:val="center"/>
              <w:rPr>
                <w:rFonts w:asciiTheme="majorHAnsi" w:hAnsiTheme="majorHAnsi" w:cstheme="majorHAnsi"/>
                <w:b/>
                <w:i/>
                <w:color w:val="FF0000"/>
                <w:sz w:val="16"/>
                <w:szCs w:val="16"/>
              </w:rPr>
            </w:pPr>
            <w:r>
              <w:rPr>
                <w:rFonts w:asciiTheme="majorHAnsi" w:hAnsiTheme="majorHAnsi" w:cstheme="majorHAnsi"/>
                <w:b/>
                <w:i/>
                <w:sz w:val="16"/>
                <w:szCs w:val="16"/>
              </w:rPr>
              <w:t>5.1</w:t>
            </w:r>
          </w:p>
        </w:tc>
        <w:tc>
          <w:tcPr>
            <w:tcW w:w="709" w:type="dxa"/>
            <w:tcBorders>
              <w:top w:val="single" w:sz="4" w:space="0" w:color="auto"/>
              <w:left w:val="single" w:sz="4" w:space="0" w:color="auto"/>
              <w:bottom w:val="single" w:sz="4" w:space="0" w:color="auto"/>
              <w:right w:val="single" w:sz="4" w:space="0" w:color="auto"/>
            </w:tcBorders>
            <w:vAlign w:val="center"/>
          </w:tcPr>
          <w:p w14:paraId="3F120786" w14:textId="77777777" w:rsidR="009B47A8" w:rsidRPr="0074169F" w:rsidRDefault="009B47A8" w:rsidP="00AC745D">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31B76D4E" w14:textId="77777777" w:rsidR="009B47A8" w:rsidRPr="0074169F" w:rsidRDefault="009B47A8" w:rsidP="00AC745D">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64E92A11" w14:textId="01C60087" w:rsidR="009B47A8" w:rsidRPr="0074169F" w:rsidRDefault="00BF4C30" w:rsidP="00AC745D">
            <w:pPr>
              <w:jc w:val="center"/>
              <w:rPr>
                <w:rFonts w:asciiTheme="majorHAnsi" w:hAnsiTheme="majorHAnsi" w:cstheme="majorHAnsi"/>
              </w:rPr>
            </w:pPr>
            <w:r>
              <w:rPr>
                <w:rFonts w:asciiTheme="majorHAnsi" w:hAnsiTheme="majorHAnsi" w:cstheme="majorHAnsi"/>
              </w:rPr>
              <w:t>x</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FFBB1F" w14:textId="77777777" w:rsidR="009B47A8" w:rsidRPr="0074169F" w:rsidRDefault="009B47A8" w:rsidP="00AC745D">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70BA7225" w14:textId="77777777" w:rsidR="009B47A8" w:rsidRPr="0074169F" w:rsidRDefault="009B47A8" w:rsidP="00AC745D">
            <w:pPr>
              <w:jc w:val="center"/>
              <w:rPr>
                <w:rFonts w:asciiTheme="majorHAnsi" w:hAnsiTheme="majorHAnsi" w:cstheme="majorHAnsi"/>
              </w:rPr>
            </w:pPr>
            <w:r>
              <w:rPr>
                <w:rFonts w:asciiTheme="majorHAnsi" w:hAnsiTheme="majorHAnsi" w:cstheme="majorHAnsi"/>
              </w:rPr>
              <w:t>x</w:t>
            </w:r>
          </w:p>
        </w:tc>
        <w:tc>
          <w:tcPr>
            <w:tcW w:w="709" w:type="dxa"/>
            <w:tcBorders>
              <w:top w:val="single" w:sz="4" w:space="0" w:color="auto"/>
              <w:left w:val="single" w:sz="4" w:space="0" w:color="auto"/>
              <w:bottom w:val="single" w:sz="4" w:space="0" w:color="auto"/>
              <w:right w:val="single" w:sz="4" w:space="0" w:color="auto"/>
            </w:tcBorders>
            <w:vAlign w:val="center"/>
          </w:tcPr>
          <w:p w14:paraId="3BB9E622" w14:textId="77777777" w:rsidR="009B47A8" w:rsidRPr="0074169F" w:rsidRDefault="009B47A8" w:rsidP="00AC745D">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65BE8762" w14:textId="77777777" w:rsidR="009B47A8" w:rsidRPr="0074169F" w:rsidRDefault="009B47A8" w:rsidP="00AC745D">
            <w:pPr>
              <w:jc w:val="center"/>
              <w:rPr>
                <w:rFonts w:asciiTheme="majorHAnsi" w:hAnsiTheme="majorHAnsi" w:cstheme="majorHAnsi"/>
              </w:rPr>
            </w:pPr>
          </w:p>
        </w:tc>
        <w:tc>
          <w:tcPr>
            <w:tcW w:w="708" w:type="dxa"/>
            <w:tcBorders>
              <w:top w:val="single" w:sz="4" w:space="0" w:color="auto"/>
              <w:left w:val="single" w:sz="4" w:space="0" w:color="auto"/>
              <w:bottom w:val="single" w:sz="4" w:space="0" w:color="auto"/>
              <w:right w:val="single" w:sz="4" w:space="0" w:color="auto"/>
            </w:tcBorders>
            <w:vAlign w:val="center"/>
          </w:tcPr>
          <w:p w14:paraId="595C9D0E" w14:textId="77777777" w:rsidR="009B47A8" w:rsidRPr="0074169F" w:rsidRDefault="009B47A8" w:rsidP="00AC745D">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510215D9" w14:textId="77777777" w:rsidR="009B47A8" w:rsidRPr="0074169F" w:rsidRDefault="009B47A8" w:rsidP="00AC745D">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vAlign w:val="center"/>
          </w:tcPr>
          <w:p w14:paraId="580D1806" w14:textId="77777777" w:rsidR="009B47A8" w:rsidRPr="0074169F" w:rsidRDefault="009B47A8" w:rsidP="00AC745D">
            <w:pPr>
              <w:jc w:val="center"/>
              <w:rPr>
                <w:rFonts w:asciiTheme="majorHAnsi" w:hAnsiTheme="majorHAnsi" w:cstheme="majorHAnsi"/>
              </w:rPr>
            </w:pP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14:paraId="095F7121" w14:textId="77777777" w:rsidR="009B47A8" w:rsidRPr="0074169F" w:rsidRDefault="009B47A8" w:rsidP="00AC745D">
            <w:pPr>
              <w:jc w:val="center"/>
              <w:rPr>
                <w:rFonts w:asciiTheme="majorHAnsi" w:hAnsiTheme="majorHAnsi" w:cstheme="majorHAnsi"/>
              </w:rPr>
            </w:pPr>
            <w:r>
              <w:rPr>
                <w:rFonts w:asciiTheme="majorHAnsi" w:hAnsiTheme="majorHAnsi" w:cstheme="majorHAnsi"/>
              </w:rPr>
              <w:t>x</w:t>
            </w:r>
          </w:p>
        </w:tc>
      </w:tr>
    </w:tbl>
    <w:p w14:paraId="4C659F31" w14:textId="77777777" w:rsidR="0068578B" w:rsidRDefault="0068578B">
      <w:pPr>
        <w:spacing w:after="0" w:line="240" w:lineRule="auto"/>
      </w:pPr>
    </w:p>
    <w:p w14:paraId="3513622E" w14:textId="448C0B45" w:rsidR="006F077F" w:rsidRDefault="006F077F">
      <w:pPr>
        <w:spacing w:after="0" w:line="240" w:lineRule="auto"/>
      </w:pPr>
    </w:p>
    <w:p w14:paraId="43AA54CE" w14:textId="77777777" w:rsidR="006F077F" w:rsidRDefault="006F3762">
      <w:pPr>
        <w:spacing w:after="0" w:line="240" w:lineRule="auto"/>
        <w:rPr>
          <w:b/>
        </w:rPr>
      </w:pPr>
      <w:r>
        <w:rPr>
          <w:b/>
        </w:rPr>
        <w:t>5. Použité podklady a zdroje informácií</w:t>
      </w:r>
    </w:p>
    <w:p w14:paraId="7884315C" w14:textId="77777777" w:rsidR="006F077F" w:rsidRDefault="006F077F">
      <w:pPr>
        <w:spacing w:after="0" w:line="240" w:lineRule="auto"/>
      </w:pPr>
    </w:p>
    <w:p w14:paraId="02667E0D" w14:textId="77777777" w:rsidR="006F077F" w:rsidRDefault="006F3762">
      <w:pPr>
        <w:spacing w:after="0" w:line="240" w:lineRule="auto"/>
      </w:pPr>
      <w:r>
        <w:t xml:space="preserve">1. MAZÚR, E., LUKNIŠ, M., 1986: Geomorfologické jednotky. In Mazúr, E., ed Atlas Slovenskej socialistickej republiky. Bratislava (SAV a SÚGK), p. 54-55. </w:t>
      </w:r>
    </w:p>
    <w:p w14:paraId="30FE744B" w14:textId="77777777" w:rsidR="006F077F" w:rsidRDefault="006F3762">
      <w:pPr>
        <w:spacing w:after="0" w:line="240" w:lineRule="auto"/>
      </w:pPr>
      <w:r>
        <w:t>2. FUSAN ET AL. 1980: Geologická mapa v rámci Atlasu SR p. 14-15.</w:t>
      </w:r>
    </w:p>
    <w:p w14:paraId="2CC0243C" w14:textId="77777777" w:rsidR="006F077F" w:rsidRDefault="006F3762">
      <w:pPr>
        <w:spacing w:after="0" w:line="240" w:lineRule="auto"/>
      </w:pPr>
      <w:r>
        <w:t>3. HRAŠKA A KOL. 1980: Pedológia</w:t>
      </w:r>
    </w:p>
    <w:p w14:paraId="623AEB1C" w14:textId="695FB7ED" w:rsidR="006F077F" w:rsidRDefault="006F3762" w:rsidP="00454BC9">
      <w:pPr>
        <w:spacing w:after="0" w:line="240" w:lineRule="auto"/>
      </w:pPr>
      <w:r>
        <w:t xml:space="preserve">4. </w:t>
      </w:r>
      <w:r w:rsidR="00454BC9">
        <w:t>Atlas krajiny Slovenskej republiky. 1. vyd. Bratislava: Ministerstvo životného prostredia SR; Banská Bystrica: Slovenská agentúra životného prostredia, 2002. 344 s.</w:t>
      </w:r>
    </w:p>
    <w:p w14:paraId="095A7ECC" w14:textId="77777777" w:rsidR="006F077F" w:rsidRDefault="006F3762">
      <w:pPr>
        <w:spacing w:after="0" w:line="240" w:lineRule="auto"/>
      </w:pPr>
      <w:r>
        <w:t>5. MARHOLD K. A HINDÁK F., 1998: Zoznam nižších a vyšších rastlín Slovenska. Veda, vydavateľstvo SAV, Bratislava.</w:t>
      </w:r>
    </w:p>
    <w:p w14:paraId="6FBF019E" w14:textId="4741FDED" w:rsidR="006F077F" w:rsidRDefault="006F3762" w:rsidP="007471C2">
      <w:pPr>
        <w:spacing w:after="0" w:line="240" w:lineRule="auto"/>
      </w:pPr>
      <w:r>
        <w:t xml:space="preserve">6. </w:t>
      </w:r>
      <w:r w:rsidR="007471C2">
        <w:t>Bella P., Hlaváčová I., Holúbek P,. 2018. Zoznam jaskýň Slovenskej republiky. Slovenské múzeum ochrany prírody a jaskyniarstva, Liptovský Mikuláš, 528 s.</w:t>
      </w:r>
    </w:p>
    <w:p w14:paraId="0DADFC5E" w14:textId="7CA26DE6" w:rsidR="006F077F" w:rsidRDefault="006F3762">
      <w:pPr>
        <w:spacing w:after="0" w:line="240" w:lineRule="auto"/>
      </w:pPr>
      <w:r>
        <w:t>7. STANOVÁ V., VALACHOVIČ M., 2002: Katalóg biotopov Slovenska. DAPHNE – Inštitút aplikovanej ekológie, Bratislava, 225 str.</w:t>
      </w:r>
    </w:p>
    <w:p w14:paraId="66B76043" w14:textId="77777777" w:rsidR="006F077F" w:rsidRDefault="006F3762">
      <w:pPr>
        <w:spacing w:after="0" w:line="240" w:lineRule="auto"/>
      </w:pPr>
      <w:r>
        <w:t>8. VICENÍKOVÁ A., POLÁK P., 2003: Európske významné biotopy NA SLOVENSKU, Banská Bystrica.</w:t>
      </w:r>
    </w:p>
    <w:p w14:paraId="23F4DA6F" w14:textId="08F0269D" w:rsidR="006F077F" w:rsidRDefault="006F3762">
      <w:pPr>
        <w:spacing w:after="0" w:line="240" w:lineRule="auto"/>
      </w:pPr>
      <w:r>
        <w:t>9. POLÁK, SAXA 2005: Priazniv</w:t>
      </w:r>
      <w:r w:rsidR="00E14198">
        <w:t>ý</w:t>
      </w:r>
      <w:r>
        <w:t xml:space="preserve"> stav biotopov a druhov eur</w:t>
      </w:r>
      <w:r w:rsidR="00E14198">
        <w:t>ópskeho vý</w:t>
      </w:r>
      <w:r>
        <w:t>znamu. ŠOP SR, Bansk</w:t>
      </w:r>
      <w:r w:rsidR="00E14198">
        <w:t>á</w:t>
      </w:r>
      <w:r>
        <w:t xml:space="preserve"> Bystrica, p. 149-158.</w:t>
      </w:r>
    </w:p>
    <w:p w14:paraId="70AC0CB8" w14:textId="316873BE" w:rsidR="006F077F" w:rsidRDefault="00726605">
      <w:pPr>
        <w:spacing w:after="0" w:line="240" w:lineRule="auto"/>
      </w:pPr>
      <w:r>
        <w:t>10</w:t>
      </w:r>
      <w:r w:rsidR="006F3762">
        <w:t>.</w:t>
      </w:r>
      <w:r>
        <w:t xml:space="preserve"> </w:t>
      </w:r>
      <w:r w:rsidR="006F3762">
        <w:t>ŠOP SR: ZÁSADY STAROSTLIVOSTI O BIOTOPY EURÓPSKEHO VÝZNAMU A BIOTOPY DRUHOV EURÓPSKEHO VÝZNAMU V ÚZEMIACH EURÓPSKEHO VÝZNAMU, ING. M. MÚTŇANOVÁ A KOLEKTÍV AUTOROV, 3. MAREC 2022</w:t>
      </w:r>
    </w:p>
    <w:p w14:paraId="1C7A8927" w14:textId="435C34D7" w:rsidR="00726605" w:rsidRDefault="00726605" w:rsidP="00726605">
      <w:pPr>
        <w:spacing w:after="0" w:line="240" w:lineRule="auto"/>
      </w:pPr>
      <w:r>
        <w:t>11. KADLEČÍK J. a kol: Príručka k prideľovaniu manažmentových kategórií chránených území podľa IUCN; ŠOP SR, Banská Bystrica 2014</w:t>
      </w:r>
    </w:p>
    <w:p w14:paraId="3FA47029" w14:textId="1AC5FBD6" w:rsidR="00726605" w:rsidRDefault="00726605" w:rsidP="00726605">
      <w:pPr>
        <w:spacing w:after="0" w:line="240" w:lineRule="auto"/>
      </w:pPr>
      <w:r>
        <w:t>12. BALAŠA, G., 1960: Praveké osídlenie stredného Slovenska, Martin. p. 74:</w:t>
      </w:r>
    </w:p>
    <w:p w14:paraId="226FAAB1" w14:textId="129E3241" w:rsidR="00726605" w:rsidRDefault="00726605" w:rsidP="00726605">
      <w:pPr>
        <w:spacing w:after="0" w:line="240" w:lineRule="auto"/>
      </w:pPr>
      <w:r>
        <w:t>13. HANULIAK V., ZÁHOREC L., BALÁŽOVÁ A. 2008: PRIECHOD, intravilán – Hlavná ulica, ulica Na dolinky, okres Banská Bystrica. Výskumná dokumentácia archeologického výskumu c.9/2008 –AV-607/08. Rukopis uložený v archíve KPÚ v B. Bystrici.</w:t>
      </w:r>
    </w:p>
    <w:p w14:paraId="30F3FAF4" w14:textId="24465172" w:rsidR="00726605" w:rsidRDefault="00726605" w:rsidP="00726605">
      <w:pPr>
        <w:spacing w:after="0" w:line="240" w:lineRule="auto"/>
      </w:pPr>
      <w:r>
        <w:t>14. KVIETOK M., HRONČIAK R., 2001: Prieskum na okolí Banskej Bystrice. p. 138.</w:t>
      </w:r>
    </w:p>
    <w:p w14:paraId="1AEF3464" w14:textId="5DCB8EC0" w:rsidR="00726605" w:rsidRDefault="00726605" w:rsidP="00726605">
      <w:pPr>
        <w:spacing w:after="0" w:line="240" w:lineRule="auto"/>
      </w:pPr>
      <w:r>
        <w:t xml:space="preserve">15. KVIETOK M. 2015: Nová lokalita z doby laténskej v Priechode (okr. Banská Bystrica) a jej postavenie v štruktúre osídlenia horného Pohronia. In: Zborník Slovenského Národného Múzea CIX, ARCHEOLÓGIA č. 25, p. 171-175. </w:t>
      </w:r>
    </w:p>
    <w:p w14:paraId="7295415B" w14:textId="4056B506" w:rsidR="00726605" w:rsidRDefault="00726605" w:rsidP="00726605">
      <w:pPr>
        <w:spacing w:after="0" w:line="240" w:lineRule="auto"/>
      </w:pPr>
      <w:r>
        <w:t>16. NOVOTNÁ M.,   KVIETOK M., 2018: Depot bronzov z Podkoníc, okr. Banská Bystrica p. 25 In: Slovenská archeológia LXVI – č. 1, p. 25.</w:t>
      </w:r>
    </w:p>
    <w:p w14:paraId="1370D6EC" w14:textId="0B53DC8B" w:rsidR="006F077F" w:rsidRDefault="00726605">
      <w:pPr>
        <w:spacing w:after="0" w:line="240" w:lineRule="auto"/>
      </w:pPr>
      <w:r>
        <w:t>17</w:t>
      </w:r>
      <w:r w:rsidR="006F3762">
        <w:t>.</w:t>
      </w:r>
      <w:r>
        <w:t xml:space="preserve"> </w:t>
      </w:r>
      <w:r w:rsidR="006F3762">
        <w:t xml:space="preserve">VYHLÁŠKA Krajského úradu životného prostredia v Banskej Bystrici č. 6/2006 z 27. novembra 2006, ktorou sa vyhlasuje chránený areál Brvnište; in Vestník vlády Slovenskej republiky, č. 10/2006 </w:t>
      </w:r>
    </w:p>
    <w:p w14:paraId="4D583E73" w14:textId="77777777" w:rsidR="00882403" w:rsidRDefault="006F3762">
      <w:pPr>
        <w:spacing w:after="0" w:line="240" w:lineRule="auto"/>
      </w:pPr>
      <w:r>
        <w:t>1</w:t>
      </w:r>
      <w:r w:rsidR="00726605">
        <w:t>8</w:t>
      </w:r>
      <w:r>
        <w:t>.</w:t>
      </w:r>
      <w:r w:rsidR="00726605">
        <w:t xml:space="preserve"> N</w:t>
      </w:r>
      <w:r>
        <w:t xml:space="preserve">ariadenie vlády Slovenskej republiky č. 451/2023 Z. z., ktorým sa ustanovuje národný zoznam území európskeho významu </w:t>
      </w:r>
    </w:p>
    <w:p w14:paraId="6AF1DABF" w14:textId="2D8B2005" w:rsidR="006F077F" w:rsidRDefault="006F3762">
      <w:pPr>
        <w:spacing w:after="0" w:line="240" w:lineRule="auto"/>
      </w:pPr>
      <w:r>
        <w:t>https://www.slov-lex.sk/ezbierky/pravne-predpisy/SK/ZZ/2023/451/20240101</w:t>
      </w:r>
    </w:p>
    <w:p w14:paraId="5150CF6F" w14:textId="3BED8615" w:rsidR="006F077F" w:rsidRDefault="006F3762">
      <w:pPr>
        <w:spacing w:after="0" w:line="240" w:lineRule="auto"/>
      </w:pPr>
      <w:r>
        <w:t>1</w:t>
      </w:r>
      <w:r w:rsidR="00726605">
        <w:t>9</w:t>
      </w:r>
      <w:r>
        <w:t>.</w:t>
      </w:r>
      <w:r w:rsidR="00726605">
        <w:t xml:space="preserve"> </w:t>
      </w:r>
      <w:r>
        <w:t xml:space="preserve">Vyhláška Ministerstva životného prostredia Slovenskej republiky č. 170/2021 Z. z. , ktorou sa vykonáva zákon č. 543/2002 Z. z. o ochrane prírody a krajiny v znení neskorších predpisov https://www.slov-lex.sk/ezbierky/pravne-predpisy/SK/ZZ/2021/170/ </w:t>
      </w:r>
    </w:p>
    <w:p w14:paraId="2432B6E2" w14:textId="2E24FBC7" w:rsidR="006F077F" w:rsidRDefault="00726605">
      <w:pPr>
        <w:spacing w:after="0" w:line="240" w:lineRule="auto"/>
      </w:pPr>
      <w:r>
        <w:t>20</w:t>
      </w:r>
      <w:r w:rsidR="006F3762">
        <w:t>.</w:t>
      </w:r>
      <w:r>
        <w:t xml:space="preserve"> </w:t>
      </w:r>
      <w:r w:rsidR="006F3762">
        <w:t xml:space="preserve">Zákon č. 543/2002 Z. z. o ochrane prírody a krajiny v znení neskorších predpisov https://www.slov-lex.sk/ezbierky/pravne-predpisy/SK/ZZ/2002/543/20250101.html </w:t>
      </w:r>
    </w:p>
    <w:p w14:paraId="550806CE" w14:textId="71983651" w:rsidR="00726605" w:rsidRDefault="00726605">
      <w:pPr>
        <w:spacing w:after="0" w:line="240" w:lineRule="auto"/>
      </w:pPr>
      <w:r>
        <w:t>21</w:t>
      </w:r>
      <w:r w:rsidR="006F3762">
        <w:t>.</w:t>
      </w:r>
      <w:r>
        <w:t xml:space="preserve"> </w:t>
      </w:r>
      <w:r w:rsidR="006F3762" w:rsidRPr="00882403">
        <w:t>Zákon č. 150/2019</w:t>
      </w:r>
      <w:r w:rsidR="006F3762">
        <w:t xml:space="preserve"> Z. z. o prevencii a manažmente introdukcie a šírenia inváznych nepôvodných druhov a o zmene a doplnení niektorých zákonov </w:t>
      </w:r>
    </w:p>
    <w:p w14:paraId="489EC29C" w14:textId="608B249A" w:rsidR="006F077F" w:rsidRDefault="006F3762">
      <w:pPr>
        <w:spacing w:after="0" w:line="240" w:lineRule="auto"/>
      </w:pPr>
      <w:r>
        <w:t xml:space="preserve">https://www.slov-lex.sk/ezbierky/pravne-predpisy/SK/ZZ/2019/150/20190801 </w:t>
      </w:r>
    </w:p>
    <w:p w14:paraId="3EBFB3A7" w14:textId="79CAAFFB" w:rsidR="00726605" w:rsidRDefault="00726605" w:rsidP="00726605">
      <w:pPr>
        <w:spacing w:after="0" w:line="240" w:lineRule="auto"/>
      </w:pPr>
      <w:r>
        <w:t>22</w:t>
      </w:r>
      <w:r w:rsidR="006F3762">
        <w:t>.</w:t>
      </w:r>
      <w:r>
        <w:t xml:space="preserve"> Nariadenie vlády Slovenskej republiky č. </w:t>
      </w:r>
      <w:r w:rsidRPr="00FB6D73">
        <w:t>449/2019 Z.</w:t>
      </w:r>
      <w:r>
        <w:t xml:space="preserve"> z., ktorým sa vydáva zoznam inváznych nepôvodných druhov vzbudzujúcich obavy Slovenskej republiky</w:t>
      </w:r>
      <w:r w:rsidR="00882403">
        <w:t xml:space="preserve">, v znení </w:t>
      </w:r>
      <w:r w:rsidR="00FB6D73">
        <w:t>neskorších predpisov</w:t>
      </w:r>
    </w:p>
    <w:p w14:paraId="4817C49B" w14:textId="4A5019D3" w:rsidR="00726605" w:rsidRDefault="00A04F43" w:rsidP="00726605">
      <w:pPr>
        <w:spacing w:after="0" w:line="240" w:lineRule="auto"/>
      </w:pPr>
      <w:hyperlink r:id="rId19" w:history="1">
        <w:r w:rsidR="00FB6D73" w:rsidRPr="00FB6D73">
          <w:t>https://www.slov-lex.sk/ezbierky/pravne-predpisy/SK/ZZ/2019/449/</w:t>
        </w:r>
      </w:hyperlink>
      <w:r w:rsidR="00FB6D73">
        <w:t xml:space="preserve"> </w:t>
      </w:r>
    </w:p>
    <w:p w14:paraId="27922FC4" w14:textId="77777777" w:rsidR="00DE7F1C" w:rsidRDefault="00DE7F1C">
      <w:pPr>
        <w:spacing w:after="0" w:line="240" w:lineRule="auto"/>
      </w:pPr>
    </w:p>
    <w:p w14:paraId="73AD451F" w14:textId="515E3E8B" w:rsidR="00726605" w:rsidRDefault="00726605">
      <w:pPr>
        <w:spacing w:after="0" w:line="240" w:lineRule="auto"/>
      </w:pPr>
      <w:r>
        <w:lastRenderedPageBreak/>
        <w:t>23</w:t>
      </w:r>
      <w:r w:rsidR="006F3762">
        <w:t>.</w:t>
      </w:r>
      <w:r>
        <w:t xml:space="preserve"> Vyhláška Ministerstva životného prostredia Slovenskej republiky č. </w:t>
      </w:r>
      <w:r w:rsidRPr="00FB6D73">
        <w:t>450/2019</w:t>
      </w:r>
      <w:r>
        <w:t xml:space="preserve"> Z. z., ktorou sa ustanovujú podmienky a spôsoby odstraňovania inváznych nepôvodných druhov </w:t>
      </w:r>
      <w:r w:rsidR="00FB6D73">
        <w:t>v znení neskorších predpisov</w:t>
      </w:r>
    </w:p>
    <w:p w14:paraId="4F55BC4E" w14:textId="712ABE57" w:rsidR="006F077F" w:rsidRDefault="00726605">
      <w:pPr>
        <w:spacing w:after="0" w:line="240" w:lineRule="auto"/>
      </w:pPr>
      <w:r>
        <w:t>https://www.slov-lex.sk/ezbierky/pravne-predpisy/SK/ZZ/2019/450/20240101</w:t>
      </w:r>
    </w:p>
    <w:p w14:paraId="00C516E0" w14:textId="78165908" w:rsidR="00726605" w:rsidRDefault="00726605">
      <w:pPr>
        <w:spacing w:after="0" w:line="240" w:lineRule="auto"/>
      </w:pPr>
      <w:r>
        <w:t>24</w:t>
      </w:r>
      <w:r w:rsidR="006F3762">
        <w:t>.</w:t>
      </w:r>
      <w:r>
        <w:t xml:space="preserve"> </w:t>
      </w:r>
      <w:r w:rsidR="006F3762">
        <w:t xml:space="preserve">Nariadenie Európskeho parlamentu a Rady (EÚ) 2024/1991 z 24. júna 2024 o obnove prírody a o zmene nariadenia (EÚ) 2022/869 </w:t>
      </w:r>
    </w:p>
    <w:p w14:paraId="729BE240" w14:textId="6E279D29" w:rsidR="006F077F" w:rsidRDefault="006F3762">
      <w:pPr>
        <w:spacing w:after="0" w:line="240" w:lineRule="auto"/>
      </w:pPr>
      <w:r>
        <w:t xml:space="preserve">https://eur-lex.europa.eu/legal-content/SK/TXT/?uri=CELEX:32024R1991  </w:t>
      </w:r>
    </w:p>
    <w:p w14:paraId="31721CD1" w14:textId="2C2D3300" w:rsidR="00726605" w:rsidRDefault="00726605">
      <w:pPr>
        <w:spacing w:after="0" w:line="240" w:lineRule="auto"/>
      </w:pPr>
      <w:r>
        <w:t>25</w:t>
      </w:r>
      <w:r w:rsidR="006F3762">
        <w:t>.</w:t>
      </w:r>
      <w:r>
        <w:t xml:space="preserve"> </w:t>
      </w:r>
      <w:r w:rsidR="006F3762">
        <w:t xml:space="preserve">Smernica Rady 92/43/EHS z 21. mája 1992 o ochrane prirodzených biotopov a voľne žijúcich živočíchov a rastlín v platnom znení </w:t>
      </w:r>
    </w:p>
    <w:p w14:paraId="61439341" w14:textId="7517E9D2" w:rsidR="006F077F" w:rsidRDefault="006F3762">
      <w:pPr>
        <w:spacing w:after="0" w:line="240" w:lineRule="auto"/>
      </w:pPr>
      <w:r>
        <w:t xml:space="preserve">https://eur-lex.europa.eu/legal-content/SK/TXT/PDF/?uri=CELEX:31992L0043    </w:t>
      </w:r>
    </w:p>
    <w:p w14:paraId="0DFFD88B" w14:textId="6D9536F4" w:rsidR="0010115F" w:rsidRDefault="0010115F">
      <w:pPr>
        <w:spacing w:after="0" w:line="240" w:lineRule="auto"/>
      </w:pPr>
      <w:r>
        <w:t>26</w:t>
      </w:r>
      <w:r w:rsidR="006F3762">
        <w:t>.</w:t>
      </w:r>
      <w:r>
        <w:t xml:space="preserve"> </w:t>
      </w:r>
      <w:r w:rsidR="006F3762">
        <w:t xml:space="preserve">Smernica Európskeho parlamentu a Rady 2009/147/EHS o ochrane voľne žijúceho vtáctva v platnom znení </w:t>
      </w:r>
    </w:p>
    <w:p w14:paraId="787514ED" w14:textId="1627C010" w:rsidR="006F077F" w:rsidRDefault="006F3762">
      <w:pPr>
        <w:spacing w:after="0" w:line="240" w:lineRule="auto"/>
      </w:pPr>
      <w:r>
        <w:t>https://eur-lex.europa.eu/legal-content/SK/TXT/PDF/?uri=CELEX:32009L0147</w:t>
      </w:r>
    </w:p>
    <w:p w14:paraId="209C114E" w14:textId="2F86F67F" w:rsidR="006F077F" w:rsidRDefault="0010115F">
      <w:pPr>
        <w:spacing w:after="0" w:line="240" w:lineRule="auto"/>
      </w:pPr>
      <w:r>
        <w:t xml:space="preserve">27. </w:t>
      </w:r>
      <w:r w:rsidR="006F3762">
        <w:t>Územný plán obce Podkonice. VZN č. 5/2014, ktorým sa vyhlasujú záväzné časti Územného plánu obce Podkonice, v znení neskorších zmien a doplnkov</w:t>
      </w:r>
    </w:p>
    <w:p w14:paraId="11CFBEBC" w14:textId="29C5D36A" w:rsidR="006F077F" w:rsidRDefault="0010115F">
      <w:pPr>
        <w:spacing w:after="0" w:line="240" w:lineRule="auto"/>
      </w:pPr>
      <w:r>
        <w:t xml:space="preserve">28. </w:t>
      </w:r>
      <w:r w:rsidR="006F3762">
        <w:t>Územný plán obce Priechod. Územný plán zóny Priechod (ďalej "ÚPNZ") schválený uznesením Rady</w:t>
      </w:r>
      <w:r>
        <w:t xml:space="preserve"> </w:t>
      </w:r>
      <w:r w:rsidR="006F3762">
        <w:t>Okresného národného výboru Banská Bystrica č. 206/1983 zo dňa 25.11.1983, v znení Zmien a doplnkov 1-6.</w:t>
      </w:r>
    </w:p>
    <w:p w14:paraId="55AEFFEF" w14:textId="15F4A5AE" w:rsidR="0010115F" w:rsidRDefault="0010115F">
      <w:pPr>
        <w:spacing w:after="0" w:line="240" w:lineRule="auto"/>
      </w:pPr>
      <w:r>
        <w:t xml:space="preserve">29. </w:t>
      </w:r>
      <w:r w:rsidR="00E2044C" w:rsidRPr="00E2044C">
        <w:t>Územný plán veľkého územného celku Banskobystrický kraj</w:t>
      </w:r>
      <w:r w:rsidR="00E2044C">
        <w:t>. ZÁVÄZNÁ ČASŤ ÚZEMNÉHO PLÁNU VEĽKÉHO ÚZEMNÉHO CELKU BANSKOBYSTRICKÝ KRAJ vyhlásená nariadením vlády Slovenskej republiky č. 263/1998 Z.z. v znení VZN BBSK č. 4/2004, č.6/2007, č.14/2010, č.27/2014 a 55/2024</w:t>
      </w:r>
    </w:p>
    <w:p w14:paraId="5BE9D987" w14:textId="2F0AA3A7" w:rsidR="00DF6E14" w:rsidRDefault="00DF6E14" w:rsidP="00632F35">
      <w:pPr>
        <w:spacing w:after="0" w:line="240" w:lineRule="auto"/>
      </w:pPr>
      <w:r>
        <w:t xml:space="preserve">30. </w:t>
      </w:r>
      <w:r w:rsidR="00632F35">
        <w:t xml:space="preserve">REGIONÁLNY ÚZEMNÝ SYSTÉM EKOLOGICKEJ STABILITY OKRESU BANSKÁ BYSTRICA, </w:t>
      </w:r>
      <w:r w:rsidR="00632F35" w:rsidRPr="00632F35">
        <w:t>SGS Holding, a. s</w:t>
      </w:r>
      <w:r w:rsidR="00632F35">
        <w:t xml:space="preserve">., 2020; schválené </w:t>
      </w:r>
      <w:r w:rsidR="008C3765">
        <w:t>rozhodnutím OÚ BB OSŽP dňa 9. 9. 2025</w:t>
      </w:r>
    </w:p>
    <w:p w14:paraId="6FAB2E9B" w14:textId="5154ACD7" w:rsidR="006F077F" w:rsidRDefault="008C3765">
      <w:pPr>
        <w:spacing w:after="0" w:line="240" w:lineRule="auto"/>
      </w:pPr>
      <w:r>
        <w:t>31</w:t>
      </w:r>
      <w:r w:rsidR="006F3762">
        <w:t>. Rezervačná kniha CHA Brvnište:</w:t>
      </w:r>
    </w:p>
    <w:p w14:paraId="1527E49A" w14:textId="77777777" w:rsidR="006F077F" w:rsidRDefault="006F3762">
      <w:pPr>
        <w:spacing w:after="0" w:line="240" w:lineRule="auto"/>
        <w:ind w:left="284"/>
      </w:pPr>
      <w:r>
        <w:t>a) TURIS P., ŠKORŇA J., 2018: Inventarizačný prieskum v SKUEV0298 -  Rezervačná kniha.</w:t>
      </w:r>
    </w:p>
    <w:p w14:paraId="367997D3" w14:textId="77777777" w:rsidR="006F077F" w:rsidRDefault="006F3762">
      <w:pPr>
        <w:spacing w:after="0" w:line="240" w:lineRule="auto"/>
        <w:ind w:left="284"/>
      </w:pPr>
      <w:r>
        <w:t>b) ostatné zdroje:</w:t>
      </w:r>
    </w:p>
    <w:p w14:paraId="71C2561C" w14:textId="77777777" w:rsidR="006F077F" w:rsidRDefault="006F3762">
      <w:pPr>
        <w:spacing w:after="0" w:line="240" w:lineRule="auto"/>
        <w:ind w:left="567"/>
      </w:pPr>
      <w:r>
        <w:t>- GIS databáza správy NAPANT</w:t>
      </w:r>
    </w:p>
    <w:p w14:paraId="476E75EB" w14:textId="77777777" w:rsidR="006F077F" w:rsidRDefault="006F3762">
      <w:pPr>
        <w:spacing w:after="0" w:line="240" w:lineRule="auto"/>
        <w:ind w:left="567"/>
      </w:pPr>
      <w:r>
        <w:t>- PSL platný na roky 2020-2029</w:t>
      </w:r>
    </w:p>
    <w:p w14:paraId="73AE9B0C" w14:textId="3E56D62C" w:rsidR="006F077F" w:rsidRDefault="008C3765">
      <w:pPr>
        <w:spacing w:after="0" w:line="240" w:lineRule="auto"/>
      </w:pPr>
      <w:r>
        <w:t xml:space="preserve">32. </w:t>
      </w:r>
      <w:r w:rsidRPr="008C3765">
        <w:t>Iný dokument manažmentu chránených území a druhov - pre biotopy a druhy európskeho významu vrátane druhov vtákov v rámci území sústavy Natura 2000 v Národnom parku Nízke Tatry a jeho ochrannom pásme na obdobie 2025 – 2036; Správa NAPANT 2025</w:t>
      </w:r>
    </w:p>
    <w:p w14:paraId="1F2FCFF6" w14:textId="09A5E348" w:rsidR="006F077F" w:rsidRDefault="008C3765">
      <w:pPr>
        <w:spacing w:after="0" w:line="240" w:lineRule="auto"/>
      </w:pPr>
      <w:r>
        <w:t>33.</w:t>
      </w:r>
      <w:r w:rsidR="006F3762">
        <w:t>Databáza ŠOP SR „Komplexný informačný monitorovací systém“ http://www.biomonitoring.sk</w:t>
      </w:r>
    </w:p>
    <w:p w14:paraId="0849C1C0" w14:textId="45011FA2" w:rsidR="006F077F" w:rsidRDefault="008C3765">
      <w:pPr>
        <w:spacing w:after="0" w:line="240" w:lineRule="auto"/>
      </w:pPr>
      <w:r>
        <w:t xml:space="preserve">34. </w:t>
      </w:r>
      <w:r w:rsidR="006F3762">
        <w:t>Informačný systém katastra nehnuteľností © Úrad geodézie, kartografie a katastra Slovenskej republiky</w:t>
      </w:r>
    </w:p>
    <w:p w14:paraId="109A8AC4" w14:textId="36732E0F" w:rsidR="006F077F" w:rsidRDefault="008C3765">
      <w:pPr>
        <w:spacing w:after="0" w:line="240" w:lineRule="auto"/>
      </w:pPr>
      <w:r>
        <w:t xml:space="preserve">35. </w:t>
      </w:r>
      <w:r w:rsidR="006F3762">
        <w:t>Digitálna ortofotomapa © EUROSENSE s.r.o., www.eurosense.sk</w:t>
      </w:r>
    </w:p>
    <w:p w14:paraId="13CA3488" w14:textId="77777777" w:rsidR="006F077F" w:rsidRDefault="006F077F">
      <w:pPr>
        <w:spacing w:after="0" w:line="240" w:lineRule="auto"/>
      </w:pPr>
    </w:p>
    <w:p w14:paraId="7FC18BB5" w14:textId="621FF62E" w:rsidR="006F077F" w:rsidRPr="00672F44" w:rsidRDefault="006F3762">
      <w:pPr>
        <w:spacing w:after="0" w:line="240" w:lineRule="auto"/>
      </w:pPr>
      <w:r w:rsidRPr="00672F44">
        <w:t>[1]</w:t>
      </w:r>
      <w:r w:rsidR="00672F44">
        <w:t xml:space="preserve"> </w:t>
      </w:r>
      <w:r w:rsidR="00672F44" w:rsidRPr="00672F44">
        <w:t>http://www.biomonitoring.sk/Registration/AtlasPlant/Detail/91032?ReturnPage=Search&amp;Return</w:t>
      </w:r>
      <w:r w:rsidR="00672F44">
        <w:t xml:space="preserve"> </w:t>
      </w:r>
      <w:r w:rsidR="00672F44" w:rsidRPr="00672F44">
        <w:t>PageParameters=words%3Dcyclamen</w:t>
      </w:r>
      <w:r w:rsidR="00672F44">
        <w:t xml:space="preserve"> (foto: Viktória Chilová)</w:t>
      </w:r>
    </w:p>
    <w:p w14:paraId="3F199298" w14:textId="088D6683" w:rsidR="006F077F" w:rsidRDefault="006F3762">
      <w:pPr>
        <w:spacing w:after="0" w:line="240" w:lineRule="auto"/>
      </w:pPr>
      <w:r w:rsidRPr="00672F44">
        <w:t>[2] Mapové podklady z historického mapovania prebraté zo zdroja: http://geoportal.sazp.sk/</w:t>
      </w:r>
    </w:p>
    <w:p w14:paraId="5319A42A" w14:textId="77777777" w:rsidR="006F077F" w:rsidRDefault="006F077F">
      <w:pPr>
        <w:spacing w:after="0" w:line="240" w:lineRule="auto"/>
      </w:pPr>
    </w:p>
    <w:p w14:paraId="4BA5E711" w14:textId="77777777" w:rsidR="00DE7F1C" w:rsidRDefault="00DE7F1C">
      <w:pPr>
        <w:spacing w:after="0" w:line="240" w:lineRule="auto"/>
        <w:rPr>
          <w:b/>
        </w:rPr>
      </w:pPr>
    </w:p>
    <w:p w14:paraId="732C5166" w14:textId="77777777" w:rsidR="00DE7F1C" w:rsidRDefault="00DE7F1C">
      <w:pPr>
        <w:spacing w:after="0" w:line="240" w:lineRule="auto"/>
        <w:rPr>
          <w:b/>
        </w:rPr>
      </w:pPr>
    </w:p>
    <w:p w14:paraId="385C3B4C" w14:textId="77777777" w:rsidR="00DE7F1C" w:rsidRDefault="00DE7F1C">
      <w:pPr>
        <w:spacing w:after="0" w:line="240" w:lineRule="auto"/>
        <w:rPr>
          <w:b/>
        </w:rPr>
      </w:pPr>
    </w:p>
    <w:p w14:paraId="692FE6BB" w14:textId="77777777" w:rsidR="00DE7F1C" w:rsidRDefault="00DE7F1C">
      <w:pPr>
        <w:spacing w:after="0" w:line="240" w:lineRule="auto"/>
        <w:rPr>
          <w:b/>
        </w:rPr>
      </w:pPr>
    </w:p>
    <w:p w14:paraId="1BBD061B" w14:textId="77777777" w:rsidR="00DE7F1C" w:rsidRDefault="00DE7F1C">
      <w:pPr>
        <w:spacing w:after="0" w:line="240" w:lineRule="auto"/>
        <w:rPr>
          <w:b/>
        </w:rPr>
      </w:pPr>
    </w:p>
    <w:p w14:paraId="3F6F6C60" w14:textId="77777777" w:rsidR="00DE7F1C" w:rsidRDefault="00DE7F1C">
      <w:pPr>
        <w:spacing w:after="0" w:line="240" w:lineRule="auto"/>
        <w:rPr>
          <w:b/>
        </w:rPr>
      </w:pPr>
    </w:p>
    <w:p w14:paraId="24C24F6E" w14:textId="77777777" w:rsidR="00DE7F1C" w:rsidRDefault="00DE7F1C">
      <w:pPr>
        <w:spacing w:after="0" w:line="240" w:lineRule="auto"/>
        <w:rPr>
          <w:b/>
        </w:rPr>
      </w:pPr>
    </w:p>
    <w:p w14:paraId="0DE4D9B9" w14:textId="77777777" w:rsidR="00DE7F1C" w:rsidRDefault="00DE7F1C">
      <w:pPr>
        <w:spacing w:after="0" w:line="240" w:lineRule="auto"/>
        <w:rPr>
          <w:b/>
        </w:rPr>
      </w:pPr>
    </w:p>
    <w:p w14:paraId="3BF2B18F" w14:textId="77777777" w:rsidR="00DE7F1C" w:rsidRDefault="00DE7F1C">
      <w:pPr>
        <w:spacing w:after="0" w:line="240" w:lineRule="auto"/>
        <w:rPr>
          <w:b/>
        </w:rPr>
      </w:pPr>
    </w:p>
    <w:p w14:paraId="58CAAD6B" w14:textId="77777777" w:rsidR="00DE7F1C" w:rsidRDefault="00DE7F1C">
      <w:pPr>
        <w:spacing w:after="0" w:line="240" w:lineRule="auto"/>
        <w:rPr>
          <w:b/>
        </w:rPr>
      </w:pPr>
    </w:p>
    <w:p w14:paraId="2B7176C1" w14:textId="77777777" w:rsidR="00DE7F1C" w:rsidRDefault="00DE7F1C">
      <w:pPr>
        <w:spacing w:after="0" w:line="240" w:lineRule="auto"/>
        <w:rPr>
          <w:b/>
        </w:rPr>
      </w:pPr>
    </w:p>
    <w:p w14:paraId="14ECAF0B" w14:textId="77777777" w:rsidR="00DE7F1C" w:rsidRDefault="00DE7F1C">
      <w:pPr>
        <w:spacing w:after="0" w:line="240" w:lineRule="auto"/>
        <w:rPr>
          <w:b/>
        </w:rPr>
      </w:pPr>
    </w:p>
    <w:p w14:paraId="19BBBC06" w14:textId="5703EDD2" w:rsidR="006F077F" w:rsidRDefault="006F3762">
      <w:pPr>
        <w:spacing w:after="0" w:line="240" w:lineRule="auto"/>
        <w:rPr>
          <w:b/>
        </w:rPr>
      </w:pPr>
      <w:r>
        <w:rPr>
          <w:b/>
        </w:rPr>
        <w:lastRenderedPageBreak/>
        <w:t>6. Prílohy</w:t>
      </w:r>
    </w:p>
    <w:p w14:paraId="45DCDC5E" w14:textId="77777777" w:rsidR="004438FB" w:rsidRDefault="004438FB" w:rsidP="004438FB">
      <w:pPr>
        <w:spacing w:after="0" w:line="240" w:lineRule="auto"/>
      </w:pPr>
      <w:r>
        <w:t>6.1. Mapa chráneného územia a jeho ochranného pásma</w:t>
      </w:r>
    </w:p>
    <w:p w14:paraId="44FEE1C2" w14:textId="4BC913CF" w:rsidR="004438FB" w:rsidRDefault="004438FB" w:rsidP="004438FB">
      <w:pPr>
        <w:spacing w:after="0" w:line="240" w:lineRule="auto"/>
      </w:pPr>
      <w:r>
        <w:t>6.2. Mapa prekryvu chráneného úze</w:t>
      </w:r>
      <w:r w:rsidR="00B96136">
        <w:t>mia s inými chránenými územiami</w:t>
      </w:r>
    </w:p>
    <w:p w14:paraId="0127A0A1" w14:textId="77777777" w:rsidR="004438FB" w:rsidRDefault="004438FB" w:rsidP="004438FB">
      <w:pPr>
        <w:spacing w:after="0" w:line="240" w:lineRule="auto"/>
      </w:pPr>
      <w:r>
        <w:t>6.3.  Mapa predmetov ochrany</w:t>
      </w:r>
    </w:p>
    <w:p w14:paraId="224A249A" w14:textId="1ED97C8E" w:rsidR="007D32A0" w:rsidRDefault="007D32A0" w:rsidP="007D32A0">
      <w:pPr>
        <w:spacing w:after="0" w:line="240" w:lineRule="auto"/>
      </w:pPr>
      <w:r>
        <w:t>6.4. Mapa JPRL</w:t>
      </w:r>
    </w:p>
    <w:p w14:paraId="6849E919" w14:textId="03FF0294" w:rsidR="004438FB" w:rsidRDefault="004438FB" w:rsidP="004438FB">
      <w:pPr>
        <w:spacing w:after="0" w:line="240" w:lineRule="auto"/>
      </w:pPr>
      <w:r>
        <w:t>6.</w:t>
      </w:r>
      <w:r w:rsidR="007D32A0">
        <w:t>5</w:t>
      </w:r>
      <w:r>
        <w:t>. Mapa vlastnícko-užívateľských vzťahov</w:t>
      </w:r>
    </w:p>
    <w:p w14:paraId="76804F27" w14:textId="3323355E" w:rsidR="004438FB" w:rsidRDefault="004438FB" w:rsidP="004438FB">
      <w:pPr>
        <w:spacing w:after="0" w:line="240" w:lineRule="auto"/>
      </w:pPr>
      <w:r>
        <w:t>6.</w:t>
      </w:r>
      <w:r w:rsidR="007D32A0">
        <w:t>6</w:t>
      </w:r>
      <w:r>
        <w:t xml:space="preserve">. Mapa </w:t>
      </w:r>
      <w:r w:rsidR="00B96136">
        <w:t>ekologicko-funkčných priestorov</w:t>
      </w:r>
    </w:p>
    <w:p w14:paraId="33698620" w14:textId="6912A7FA" w:rsidR="004438FB" w:rsidRDefault="004438FB" w:rsidP="004438FB">
      <w:pPr>
        <w:spacing w:after="0" w:line="240" w:lineRule="auto"/>
      </w:pPr>
      <w:r>
        <w:t>6.</w:t>
      </w:r>
      <w:r w:rsidR="007D32A0">
        <w:t>7</w:t>
      </w:r>
      <w:r>
        <w:t>. Mapa navrhovaných opatrení starostlivosti</w:t>
      </w:r>
    </w:p>
    <w:p w14:paraId="724B564F" w14:textId="228A030C" w:rsidR="004438FB" w:rsidRDefault="004438FB" w:rsidP="004438FB">
      <w:pPr>
        <w:spacing w:after="0" w:line="240" w:lineRule="auto"/>
      </w:pPr>
      <w:r>
        <w:t>6.</w:t>
      </w:r>
      <w:r w:rsidR="007D32A0">
        <w:t>8</w:t>
      </w:r>
      <w:r>
        <w:t>. Mapa turistickej infraštruktúry a miest vyhradených pre využívanie verejnosťou*</w:t>
      </w:r>
      <w:r w:rsidR="00387592">
        <w:t xml:space="preserve"> </w:t>
      </w:r>
      <w:r w:rsidR="00387592" w:rsidRPr="004438FB">
        <w:t>–</w:t>
      </w:r>
      <w:r w:rsidR="000804B3">
        <w:t xml:space="preserve"> nerelevantné. Územím CHA neprechádza turistický značený chodník. Orgánom ochrany prírody neboli v území CHA vyhradené miesta pre využívanie verejnosťou.</w:t>
      </w:r>
      <w:r w:rsidR="00387592">
        <w:t xml:space="preserve">  </w:t>
      </w:r>
    </w:p>
    <w:p w14:paraId="4F3B08FD" w14:textId="561187F7" w:rsidR="004438FB" w:rsidRDefault="004438FB" w:rsidP="004438FB">
      <w:pPr>
        <w:spacing w:after="0" w:line="240" w:lineRule="auto"/>
      </w:pPr>
      <w:r>
        <w:t>6.</w:t>
      </w:r>
      <w:r w:rsidR="007D32A0">
        <w:t>9</w:t>
      </w:r>
      <w:r>
        <w:t>. Mapa zón*</w:t>
      </w:r>
      <w:r w:rsidR="00387592">
        <w:t xml:space="preserve"> </w:t>
      </w:r>
      <w:r w:rsidR="00387592" w:rsidRPr="004438FB">
        <w:t>–</w:t>
      </w:r>
      <w:r w:rsidR="00387592">
        <w:t xml:space="preserve"> nerelevantné, zónovanie územia sa nenavrhuje</w:t>
      </w:r>
    </w:p>
    <w:p w14:paraId="4743BCA1" w14:textId="77777777" w:rsidR="004438FB" w:rsidRDefault="004438FB" w:rsidP="004438FB">
      <w:pPr>
        <w:spacing w:after="0" w:line="240" w:lineRule="auto"/>
      </w:pPr>
      <w:r>
        <w:t>6.10. Posúdenie súladu programu starostlivosti o lesy s cieľmi a opatreniami ochrany</w:t>
      </w:r>
    </w:p>
    <w:p w14:paraId="0CA84BE0" w14:textId="2325C890" w:rsidR="004438FB" w:rsidRDefault="004438FB" w:rsidP="004438FB">
      <w:pPr>
        <w:spacing w:after="0" w:line="240" w:lineRule="auto"/>
      </w:pPr>
      <w:r>
        <w:t>6.11. Posúdenie súladu územno-plánovacej dokumentácie s cieľmi a opatreniami ochrany</w:t>
      </w:r>
    </w:p>
    <w:p w14:paraId="67A2FDD5" w14:textId="77777777" w:rsidR="009F296D" w:rsidRDefault="004438FB">
      <w:pPr>
        <w:spacing w:after="0" w:line="240" w:lineRule="auto"/>
        <w:rPr>
          <w:b/>
        </w:rPr>
        <w:sectPr w:rsidR="009F296D" w:rsidSect="00150265">
          <w:pgSz w:w="11906" w:h="16838" w:code="9"/>
          <w:pgMar w:top="1418" w:right="1418" w:bottom="1418" w:left="1418" w:header="0" w:footer="850" w:gutter="0"/>
          <w:cols w:space="708"/>
          <w:formProt w:val="0"/>
          <w:docGrid w:linePitch="360"/>
        </w:sectPr>
      </w:pPr>
      <w:r>
        <w:t xml:space="preserve">6.12. </w:t>
      </w:r>
      <w:r w:rsidRPr="004438FB">
        <w:t xml:space="preserve">Posúdenie súladu </w:t>
      </w:r>
      <w:r w:rsidR="00387592">
        <w:t>so strategickým plánom</w:t>
      </w:r>
      <w:r w:rsidR="00387592" w:rsidRPr="004438FB">
        <w:t xml:space="preserve"> </w:t>
      </w:r>
      <w:r w:rsidRPr="004438FB">
        <w:t>spoločnej poľnohospodárskej politiky s cieľmi a opatreniami ochrany</w:t>
      </w:r>
      <w:r w:rsidR="00387592">
        <w:t>*</w:t>
      </w:r>
      <w:r w:rsidRPr="004438FB">
        <w:t xml:space="preserve"> – nerelevantné, v území je rozloha PPF 0,00 ha.</w:t>
      </w:r>
      <w:r w:rsidR="009F296D" w:rsidDel="009F296D">
        <w:rPr>
          <w:b/>
        </w:rPr>
        <w:t xml:space="preserve"> </w:t>
      </w:r>
    </w:p>
    <w:p w14:paraId="07C59CB3" w14:textId="58FFDADB" w:rsidR="006F077F" w:rsidRDefault="009F296D">
      <w:pPr>
        <w:spacing w:after="0" w:line="240" w:lineRule="auto"/>
      </w:pPr>
      <w:r>
        <w:rPr>
          <w:noProof/>
          <w:lang w:eastAsia="sk-SK"/>
        </w:rPr>
        <w:lastRenderedPageBreak/>
        <w:drawing>
          <wp:inline distT="0" distB="0" distL="0" distR="0" wp14:anchorId="0B56C7FE" wp14:editId="1D57B8B9">
            <wp:extent cx="8146415" cy="5759450"/>
            <wp:effectExtent l="19050" t="19050" r="26035" b="1270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6.1. Mapa chráneného územia a jeho ochranného pásma_.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146415" cy="5759450"/>
                    </a:xfrm>
                    <a:prstGeom prst="rect">
                      <a:avLst/>
                    </a:prstGeom>
                    <a:ln>
                      <a:solidFill>
                        <a:schemeClr val="tx1"/>
                      </a:solidFill>
                    </a:ln>
                  </pic:spPr>
                </pic:pic>
              </a:graphicData>
            </a:graphic>
          </wp:inline>
        </w:drawing>
      </w:r>
    </w:p>
    <w:p w14:paraId="574E48FE" w14:textId="33ABB6AF" w:rsidR="00A8434D" w:rsidRDefault="009F296D">
      <w:pPr>
        <w:spacing w:after="0" w:line="240" w:lineRule="auto"/>
        <w:sectPr w:rsidR="00A8434D" w:rsidSect="00150265">
          <w:pgSz w:w="16838" w:h="11906" w:orient="landscape" w:code="9"/>
          <w:pgMar w:top="1418" w:right="1418" w:bottom="1418" w:left="1418" w:header="0" w:footer="567" w:gutter="0"/>
          <w:cols w:space="708"/>
          <w:formProt w:val="0"/>
          <w:docGrid w:linePitch="360"/>
        </w:sectPr>
      </w:pPr>
      <w:r>
        <w:rPr>
          <w:noProof/>
          <w:lang w:eastAsia="sk-SK"/>
        </w:rPr>
        <w:lastRenderedPageBreak/>
        <w:drawing>
          <wp:inline distT="0" distB="0" distL="0" distR="0" wp14:anchorId="575D8421" wp14:editId="2239C56D">
            <wp:extent cx="8146415" cy="5759450"/>
            <wp:effectExtent l="19050" t="19050" r="26035" b="1270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6.2. Mapa prekryvu chráneného územia s inými chránenými územiami_.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146415" cy="5759450"/>
                    </a:xfrm>
                    <a:prstGeom prst="rect">
                      <a:avLst/>
                    </a:prstGeom>
                    <a:ln>
                      <a:solidFill>
                        <a:schemeClr val="tx1"/>
                      </a:solidFill>
                    </a:ln>
                  </pic:spPr>
                </pic:pic>
              </a:graphicData>
            </a:graphic>
          </wp:inline>
        </w:drawing>
      </w:r>
      <w:r w:rsidR="00A04F43">
        <w:rPr>
          <w:noProof/>
          <w:lang w:eastAsia="sk-SK"/>
        </w:rPr>
        <w:lastRenderedPageBreak/>
        <w:drawing>
          <wp:inline distT="0" distB="0" distL="0" distR="0" wp14:anchorId="26A8B386" wp14:editId="6BD32371">
            <wp:extent cx="8136255" cy="5759450"/>
            <wp:effectExtent l="0" t="0" r="0" b="0"/>
            <wp:docPr id="16"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6.3a Mapa predmetov ochrany_DEF.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136255" cy="5759450"/>
                    </a:xfrm>
                    <a:prstGeom prst="rect">
                      <a:avLst/>
                    </a:prstGeom>
                  </pic:spPr>
                </pic:pic>
              </a:graphicData>
            </a:graphic>
          </wp:inline>
        </w:drawing>
      </w:r>
      <w:r>
        <w:rPr>
          <w:noProof/>
          <w:lang w:eastAsia="sk-SK"/>
        </w:rPr>
        <w:lastRenderedPageBreak/>
        <w:drawing>
          <wp:inline distT="0" distB="0" distL="0" distR="0" wp14:anchorId="6D6EAFD3" wp14:editId="398472A9">
            <wp:extent cx="8146415" cy="5759450"/>
            <wp:effectExtent l="19050" t="19050" r="26035" b="12700"/>
            <wp:docPr id="14"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6.3b Mapa predmetov ochrany_.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8146415" cy="5759450"/>
                    </a:xfrm>
                    <a:prstGeom prst="rect">
                      <a:avLst/>
                    </a:prstGeom>
                    <a:ln>
                      <a:solidFill>
                        <a:schemeClr val="tx1"/>
                      </a:solidFill>
                    </a:ln>
                  </pic:spPr>
                </pic:pic>
              </a:graphicData>
            </a:graphic>
          </wp:inline>
        </w:drawing>
      </w:r>
      <w:r>
        <w:rPr>
          <w:noProof/>
          <w:lang w:eastAsia="sk-SK"/>
        </w:rPr>
        <w:lastRenderedPageBreak/>
        <w:drawing>
          <wp:inline distT="0" distB="0" distL="0" distR="0" wp14:anchorId="4A480B2A" wp14:editId="22628B3D">
            <wp:extent cx="8146415" cy="5759450"/>
            <wp:effectExtent l="19050" t="19050" r="26035" b="12700"/>
            <wp:docPr id="15"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6.4. Mapa JPRL_.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146415" cy="5759450"/>
                    </a:xfrm>
                    <a:prstGeom prst="rect">
                      <a:avLst/>
                    </a:prstGeom>
                    <a:ln>
                      <a:solidFill>
                        <a:schemeClr val="tx1"/>
                      </a:solidFill>
                    </a:ln>
                  </pic:spPr>
                </pic:pic>
              </a:graphicData>
            </a:graphic>
          </wp:inline>
        </w:drawing>
      </w:r>
      <w:r w:rsidR="00591FA1">
        <w:rPr>
          <w:noProof/>
          <w:lang w:eastAsia="sk-SK"/>
        </w:rPr>
        <w:lastRenderedPageBreak/>
        <w:drawing>
          <wp:inline distT="0" distB="0" distL="0" distR="0" wp14:anchorId="7F9AB3A8" wp14:editId="44B5A8C1">
            <wp:extent cx="8146415" cy="5759450"/>
            <wp:effectExtent l="19050" t="19050" r="26035" b="12700"/>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6.5. Mapa vlastnícko-užívateľských vzťahov_opravene cislo.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8146415" cy="5759450"/>
                    </a:xfrm>
                    <a:prstGeom prst="rect">
                      <a:avLst/>
                    </a:prstGeom>
                    <a:ln>
                      <a:solidFill>
                        <a:schemeClr val="tx1"/>
                      </a:solidFill>
                    </a:ln>
                  </pic:spPr>
                </pic:pic>
              </a:graphicData>
            </a:graphic>
          </wp:inline>
        </w:drawing>
      </w:r>
      <w:r w:rsidR="003721EB">
        <w:rPr>
          <w:noProof/>
          <w:lang w:eastAsia="sk-SK"/>
        </w:rPr>
        <w:lastRenderedPageBreak/>
        <w:drawing>
          <wp:inline distT="0" distB="0" distL="0" distR="0" wp14:anchorId="48DA143F" wp14:editId="01D15D07">
            <wp:extent cx="8146415" cy="5759450"/>
            <wp:effectExtent l="19050" t="19050" r="26035" b="12700"/>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6.6. Mapa ekologicko-funkčných priestorov_opravene cislo.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146415" cy="5759450"/>
                    </a:xfrm>
                    <a:prstGeom prst="rect">
                      <a:avLst/>
                    </a:prstGeom>
                    <a:ln>
                      <a:solidFill>
                        <a:schemeClr val="tx1"/>
                      </a:solidFill>
                    </a:ln>
                  </pic:spPr>
                </pic:pic>
              </a:graphicData>
            </a:graphic>
          </wp:inline>
        </w:drawing>
      </w:r>
      <w:r>
        <w:rPr>
          <w:noProof/>
          <w:lang w:eastAsia="sk-SK"/>
        </w:rPr>
        <w:lastRenderedPageBreak/>
        <w:drawing>
          <wp:inline distT="0" distB="0" distL="0" distR="0" wp14:anchorId="31A79140" wp14:editId="763B1BE0">
            <wp:extent cx="8146415" cy="5759450"/>
            <wp:effectExtent l="19050" t="19050" r="26035" b="12700"/>
            <wp:docPr id="18" name="Obrázo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6.7a Mapa navrhovaných opatrení starostlivosti (1.1.1, 1.1.5, 1.1.6)_.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8146415" cy="5759450"/>
                    </a:xfrm>
                    <a:prstGeom prst="rect">
                      <a:avLst/>
                    </a:prstGeom>
                    <a:ln>
                      <a:solidFill>
                        <a:schemeClr val="tx1"/>
                      </a:solidFill>
                    </a:ln>
                  </pic:spPr>
                </pic:pic>
              </a:graphicData>
            </a:graphic>
          </wp:inline>
        </w:drawing>
      </w:r>
      <w:r w:rsidR="002D73CE">
        <w:rPr>
          <w:noProof/>
          <w:lang w:eastAsia="sk-SK"/>
        </w:rPr>
        <w:lastRenderedPageBreak/>
        <w:drawing>
          <wp:inline distT="0" distB="0" distL="0" distR="0" wp14:anchorId="5D8C329D" wp14:editId="2B02B078">
            <wp:extent cx="8136255" cy="5759450"/>
            <wp:effectExtent l="0" t="0" r="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6.7b Mapa navrhovaných opatrení starostlivosti (1.1.2, 1.1.3, 1.1.4, 4.1.1)_DEF.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8136255" cy="5759450"/>
                    </a:xfrm>
                    <a:prstGeom prst="rect">
                      <a:avLst/>
                    </a:prstGeom>
                  </pic:spPr>
                </pic:pic>
              </a:graphicData>
            </a:graphic>
          </wp:inline>
        </w:drawing>
      </w:r>
      <w:r>
        <w:rPr>
          <w:noProof/>
          <w:lang w:eastAsia="sk-SK"/>
        </w:rPr>
        <w:lastRenderedPageBreak/>
        <w:drawing>
          <wp:inline distT="0" distB="0" distL="0" distR="0" wp14:anchorId="35890388" wp14:editId="7493AC90">
            <wp:extent cx="8146415" cy="5759450"/>
            <wp:effectExtent l="19050" t="19050" r="26035" b="12700"/>
            <wp:docPr id="20" name="Obrázo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6.7c Mapa navrhovaných opatrení starostlivosti (1.2.1, 1.2.2, 1.2.3)_.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8146415" cy="5759450"/>
                    </a:xfrm>
                    <a:prstGeom prst="rect">
                      <a:avLst/>
                    </a:prstGeom>
                    <a:ln>
                      <a:solidFill>
                        <a:schemeClr val="tx1"/>
                      </a:solidFill>
                    </a:ln>
                  </pic:spPr>
                </pic:pic>
              </a:graphicData>
            </a:graphic>
          </wp:inline>
        </w:drawing>
      </w:r>
      <w:r>
        <w:rPr>
          <w:noProof/>
          <w:lang w:eastAsia="sk-SK"/>
        </w:rPr>
        <w:lastRenderedPageBreak/>
        <w:drawing>
          <wp:inline distT="0" distB="0" distL="0" distR="0" wp14:anchorId="00C60525" wp14:editId="42B6A98F">
            <wp:extent cx="8146415" cy="5759450"/>
            <wp:effectExtent l="19050" t="19050" r="26035" b="12700"/>
            <wp:docPr id="21" name="Obrázo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6.7d Mapa navrhovaných opatrení starostlivosti (2.1.1, 2.1.2, 2.1.3)_.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8146415" cy="5759450"/>
                    </a:xfrm>
                    <a:prstGeom prst="rect">
                      <a:avLst/>
                    </a:prstGeom>
                    <a:ln>
                      <a:solidFill>
                        <a:schemeClr val="tx1"/>
                      </a:solidFill>
                    </a:ln>
                  </pic:spPr>
                </pic:pic>
              </a:graphicData>
            </a:graphic>
          </wp:inline>
        </w:drawing>
      </w:r>
      <w:r>
        <w:rPr>
          <w:noProof/>
          <w:lang w:eastAsia="sk-SK"/>
        </w:rPr>
        <w:lastRenderedPageBreak/>
        <w:drawing>
          <wp:inline distT="0" distB="0" distL="0" distR="0" wp14:anchorId="03FFBAE0" wp14:editId="55EB660B">
            <wp:extent cx="8146415" cy="5759450"/>
            <wp:effectExtent l="19050" t="19050" r="26035" b="12700"/>
            <wp:docPr id="22" name="Obrázo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6.7e Mapa navrhovaných opatrení starostlivosti (3.1.1, 3.1.2, 3.1.3, 3.1.4, 3.1.5)_.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8146415" cy="5759450"/>
                    </a:xfrm>
                    <a:prstGeom prst="rect">
                      <a:avLst/>
                    </a:prstGeom>
                    <a:ln>
                      <a:solidFill>
                        <a:schemeClr val="tx1"/>
                      </a:solidFill>
                    </a:ln>
                  </pic:spPr>
                </pic:pic>
              </a:graphicData>
            </a:graphic>
          </wp:inline>
        </w:drawing>
      </w:r>
      <w:r>
        <w:rPr>
          <w:noProof/>
          <w:lang w:eastAsia="sk-SK"/>
        </w:rPr>
        <w:lastRenderedPageBreak/>
        <w:drawing>
          <wp:inline distT="0" distB="0" distL="0" distR="0" wp14:anchorId="237BBCC8" wp14:editId="5732E0EA">
            <wp:extent cx="8146415" cy="5759450"/>
            <wp:effectExtent l="19050" t="19050" r="26035" b="12700"/>
            <wp:docPr id="23"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6.7f Mapa navrhovaných opatrení starostlivosti (5.1.1)_.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8146415" cy="5759450"/>
                    </a:xfrm>
                    <a:prstGeom prst="rect">
                      <a:avLst/>
                    </a:prstGeom>
                    <a:ln>
                      <a:solidFill>
                        <a:schemeClr val="tx1"/>
                      </a:solidFill>
                    </a:ln>
                  </pic:spPr>
                </pic:pic>
              </a:graphicData>
            </a:graphic>
          </wp:inline>
        </w:drawing>
      </w:r>
      <w:r>
        <w:rPr>
          <w:noProof/>
          <w:lang w:eastAsia="sk-SK"/>
        </w:rPr>
        <w:lastRenderedPageBreak/>
        <w:drawing>
          <wp:inline distT="0" distB="0" distL="0" distR="0" wp14:anchorId="494D5436" wp14:editId="1A8764CE">
            <wp:extent cx="8146415" cy="5759450"/>
            <wp:effectExtent l="19050" t="19050" r="26035" b="12700"/>
            <wp:docPr id="24"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6.8. Mapa turistickej infraštruktúry a miest vyhradených pre využívanie verejnosťou_.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8146415" cy="5759450"/>
                    </a:xfrm>
                    <a:prstGeom prst="rect">
                      <a:avLst/>
                    </a:prstGeom>
                    <a:ln w="9525" cap="sq">
                      <a:solidFill>
                        <a:srgbClr val="000000"/>
                      </a:solidFill>
                      <a:prstDash val="solid"/>
                      <a:miter lim="800000"/>
                    </a:ln>
                    <a:effectLst/>
                  </pic:spPr>
                </pic:pic>
              </a:graphicData>
            </a:graphic>
          </wp:inline>
        </w:drawing>
      </w:r>
    </w:p>
    <w:p w14:paraId="7153139C" w14:textId="7CAD6A88" w:rsidR="00A8434D" w:rsidRPr="00F05D58" w:rsidRDefault="00A8434D" w:rsidP="00A8434D">
      <w:pPr>
        <w:spacing w:after="0" w:line="240" w:lineRule="auto"/>
        <w:rPr>
          <w:b/>
        </w:rPr>
      </w:pPr>
      <w:r w:rsidRPr="00F05D58">
        <w:rPr>
          <w:b/>
        </w:rPr>
        <w:lastRenderedPageBreak/>
        <w:t>6.9. Mapa zón* – nerelevantné, zónovanie územia sa nenavrhuje</w:t>
      </w:r>
    </w:p>
    <w:p w14:paraId="23DCE077" w14:textId="77777777" w:rsidR="00A8434D" w:rsidRDefault="00A8434D" w:rsidP="00A8434D">
      <w:pPr>
        <w:spacing w:after="0" w:line="240" w:lineRule="auto"/>
      </w:pPr>
    </w:p>
    <w:p w14:paraId="1B2431A0" w14:textId="6B9BEED9" w:rsidR="00A8434D" w:rsidRPr="00F05D58" w:rsidRDefault="00A8434D" w:rsidP="00A8434D">
      <w:pPr>
        <w:spacing w:after="0" w:line="240" w:lineRule="auto"/>
        <w:rPr>
          <w:b/>
        </w:rPr>
      </w:pPr>
      <w:r w:rsidRPr="00F05D58">
        <w:rPr>
          <w:b/>
        </w:rPr>
        <w:t>6.10. Posúdenie súladu programu starostlivosti o lesy s cieľmi a opatreniami ochrany</w:t>
      </w:r>
    </w:p>
    <w:p w14:paraId="5826EED2" w14:textId="68A4CF05" w:rsidR="00A8434D" w:rsidRDefault="00A8434D" w:rsidP="00A8434D">
      <w:pPr>
        <w:spacing w:after="0" w:line="240" w:lineRule="auto"/>
      </w:pPr>
    </w:p>
    <w:p w14:paraId="3229FC1E" w14:textId="1530E1C1" w:rsidR="00F05D58" w:rsidRDefault="00F05D58" w:rsidP="00F05D58">
      <w:pPr>
        <w:spacing w:after="0" w:line="240" w:lineRule="auto"/>
        <w:jc w:val="both"/>
      </w:pPr>
      <w:r>
        <w:t>Správa NP Nízke Tatry zhodnotila súlad súčasne platného programu starostlivosti o lesy  (PSL) s</w:t>
      </w:r>
      <w:r w:rsidR="00411E52">
        <w:t xml:space="preserve"> cieľmi a </w:t>
      </w:r>
      <w:r>
        <w:t xml:space="preserve">opatreniami pre lesné biotopy a na ne viažuce sa druhy, určenými v programe starostlivosti, ako predmety ochrany podľa jednotlivých biotopov a druhov európskeho významu. </w:t>
      </w:r>
    </w:p>
    <w:p w14:paraId="0FB9DF59" w14:textId="77777777" w:rsidR="00F05D58" w:rsidRDefault="00F05D58" w:rsidP="00F05D58">
      <w:pPr>
        <w:spacing w:after="0" w:line="240" w:lineRule="auto"/>
        <w:jc w:val="both"/>
      </w:pPr>
      <w:r>
        <w:t xml:space="preserve">Na základe údajov z portálu https://gis.nlcsk.org/islhp/ sú v predmetnom území evidovaní ako obhospodarovatelia lesných pozemkov: </w:t>
      </w:r>
    </w:p>
    <w:p w14:paraId="68BA01A4" w14:textId="77777777" w:rsidR="00F05D58" w:rsidRDefault="00F05D58" w:rsidP="00F05D58">
      <w:pPr>
        <w:spacing w:after="0" w:line="240" w:lineRule="auto"/>
        <w:ind w:left="426"/>
        <w:jc w:val="both"/>
      </w:pPr>
      <w:r>
        <w:t>•</w:t>
      </w:r>
      <w:r>
        <w:tab/>
        <w:t>Urbárske pozemkové spoločenstvo v Podkoniciach pre JPRL č. 4703 na lesnom celku Slovenská Ľupča na výmere 0,71 ha</w:t>
      </w:r>
    </w:p>
    <w:p w14:paraId="42DDE624" w14:textId="11BC0E45" w:rsidR="00F05D58" w:rsidRDefault="00F05D58" w:rsidP="00F05D58">
      <w:pPr>
        <w:spacing w:after="0" w:line="240" w:lineRule="auto"/>
        <w:ind w:left="426"/>
        <w:jc w:val="both"/>
      </w:pPr>
      <w:r>
        <w:t>•</w:t>
      </w:r>
      <w:r>
        <w:tab/>
        <w:t>Lesy SR, š. p. organizačná zložka OZ Poľana</w:t>
      </w:r>
      <w:r w:rsidR="002A07D2">
        <w:t xml:space="preserve"> na </w:t>
      </w:r>
      <w:r>
        <w:t>územ</w:t>
      </w:r>
      <w:r w:rsidR="002A07D2">
        <w:t>í</w:t>
      </w:r>
      <w:r>
        <w:t xml:space="preserve"> o rozlohe 74,74 ha)</w:t>
      </w:r>
    </w:p>
    <w:p w14:paraId="55D2CCB1" w14:textId="77777777" w:rsidR="00F05D58" w:rsidRDefault="00F05D58" w:rsidP="00F05D58">
      <w:pPr>
        <w:spacing w:after="0" w:line="240" w:lineRule="auto"/>
      </w:pPr>
      <w:r>
        <w:t xml:space="preserve">Obhospodarovanie lesných pozemkov (lesných porastov) je stanovené v PSL na obdobie rokov 2020-2029. </w:t>
      </w:r>
    </w:p>
    <w:p w14:paraId="1303856F" w14:textId="77777777" w:rsidR="00F05D58" w:rsidRDefault="00F05D58" w:rsidP="00F05D58">
      <w:pPr>
        <w:spacing w:after="0" w:line="240" w:lineRule="auto"/>
      </w:pPr>
    </w:p>
    <w:p w14:paraId="0922B2B8" w14:textId="77777777" w:rsidR="00F05D58" w:rsidRDefault="00F05D58" w:rsidP="00F05D58">
      <w:pPr>
        <w:spacing w:after="0" w:line="240" w:lineRule="auto"/>
        <w:jc w:val="both"/>
      </w:pPr>
      <w:r>
        <w:t>Pre Urbárske pozemkové spoločenstvo v Podkoniciach sa v súčasnom decéniu neplánujú hospodárske zásahy v území zaradenom do predmetného SKUEV0298. Na tomto území  evidujeme z predmetov ochrany len lesný biotop Ls 5.4 Vápnomilné bukové lesy (9150), ktorý je v priaznivom stave bez potreby usmerňovania (cielených manažmentových zásahov) v súčasne platnom období PSL do roku 2029.</w:t>
      </w:r>
    </w:p>
    <w:p w14:paraId="132EE396" w14:textId="3BA8FD9A" w:rsidR="00F05D58" w:rsidRDefault="00F05D58" w:rsidP="00F05D58">
      <w:pPr>
        <w:spacing w:after="0" w:line="240" w:lineRule="auto"/>
        <w:jc w:val="both"/>
      </w:pPr>
      <w:r>
        <w:t xml:space="preserve">Na území </w:t>
      </w:r>
      <w:r w:rsidR="00504ABC">
        <w:t xml:space="preserve">v </w:t>
      </w:r>
      <w:r>
        <w:t>spr</w:t>
      </w:r>
      <w:r w:rsidR="00504ABC">
        <w:t xml:space="preserve">áve </w:t>
      </w:r>
      <w:r>
        <w:t>Les</w:t>
      </w:r>
      <w:r w:rsidR="00504ABC">
        <w:t>ov</w:t>
      </w:r>
      <w:r>
        <w:t xml:space="preserve"> SR, š. p. organizačná zložka OZ Poľana je podľa PSL plánovaná činnosť v  nasledujúcich lesných porastoch:</w:t>
      </w:r>
    </w:p>
    <w:p w14:paraId="08DDA173" w14:textId="7EFB3D73" w:rsidR="00F05D58" w:rsidRDefault="00F05D58" w:rsidP="00F05D58">
      <w:pPr>
        <w:spacing w:after="0" w:line="240" w:lineRule="auto"/>
        <w:ind w:left="426"/>
        <w:jc w:val="both"/>
      </w:pPr>
      <w:r>
        <w:t>•</w:t>
      </w:r>
      <w:r>
        <w:tab/>
        <w:t>JPRL č. 4280 s navrhnutou obnovnou ťažbou na výmere 0,49 ha. Tento predpis v podobe účelového výberu jednotlivou a skupinovou formou je v súlade z opatrením č. 1.1.2 (realizácia PBHL) a zabezpečí odcloňovanie následného porastu buka lesného a jedle bielej. Realizácia tejto obnovnej ťažby je v závislosti od priebehu asanačnej ťažby v oblasti. V prípade, že sa potvrdí opatrením č. 1.2.1 (monitoring predmetov ochrany) výskyt cyklámenu fatranského, bude nevyhnutné postupovať maximálne opatrne pri sústreďovaní dreva, aby sa zamedzilo ohrozeniu predmetov ochrany. Možným postupom na minimalizáciu negatívneho vplyvu je časové obmedzenie plánovanej ťažby, ktor</w:t>
      </w:r>
      <w:r w:rsidR="00690588">
        <w:t>ú</w:t>
      </w:r>
      <w:r>
        <w:t xml:space="preserve"> je potrebné realizovať </w:t>
      </w:r>
      <w:r w:rsidR="00690588">
        <w:t>počas súvislej snehovej pokrývky,</w:t>
      </w:r>
      <w:r w:rsidR="00690588" w:rsidRPr="00471810">
        <w:t xml:space="preserve"> </w:t>
      </w:r>
      <w:r w:rsidR="00690588">
        <w:t>alebo premrznutia pôdy, alebo po posúdení predmetu ochrany miestnou obhliadkou za účasti  zástupcu Správy NP Nízke Tatry, za predpokladu použitia vhodnej technológie.</w:t>
      </w:r>
    </w:p>
    <w:p w14:paraId="1B67C598" w14:textId="77777777" w:rsidR="00FA51BB" w:rsidRDefault="00F05D58" w:rsidP="00F05D58">
      <w:pPr>
        <w:spacing w:after="0" w:line="240" w:lineRule="auto"/>
        <w:ind w:left="426"/>
        <w:jc w:val="both"/>
      </w:pPr>
      <w:r>
        <w:t>V tomto prípade uvažujeme aj z čiastočným nesúladom so schváleným PSL v prípade realizácie opatrenia 1.1.3 spočívajúceho v realizácii nad rámec PSL – ponechaním výstavkov a mŕtveho dreva.</w:t>
      </w:r>
    </w:p>
    <w:p w14:paraId="535C09B8" w14:textId="77777777" w:rsidR="00FA51BB" w:rsidRDefault="00FA51BB" w:rsidP="00006AF5">
      <w:pPr>
        <w:pStyle w:val="Odsekzoznamu"/>
        <w:numPr>
          <w:ilvl w:val="0"/>
          <w:numId w:val="15"/>
        </w:numPr>
        <w:spacing w:after="0" w:line="240" w:lineRule="auto"/>
        <w:ind w:left="426" w:firstLine="0"/>
        <w:jc w:val="both"/>
      </w:pPr>
      <w:r>
        <w:t>JPRL č. 4281a s navrhnutou obnovnou ťažbou v objeme 250 m</w:t>
      </w:r>
      <w:r w:rsidRPr="00FA51BB">
        <w:rPr>
          <w:vertAlign w:val="superscript"/>
        </w:rPr>
        <w:t>3</w:t>
      </w:r>
      <w:r>
        <w:t xml:space="preserve"> </w:t>
      </w:r>
      <w:r w:rsidRPr="00FA51BB">
        <w:t>formou jednotlivého alebo skupinového účelového rubu.</w:t>
      </w:r>
      <w:r>
        <w:t xml:space="preserve"> </w:t>
      </w:r>
    </w:p>
    <w:p w14:paraId="1CC0BABC" w14:textId="146A87E6" w:rsidR="00F05D58" w:rsidRDefault="00F05D58" w:rsidP="00006AF5">
      <w:pPr>
        <w:pStyle w:val="Odsekzoznamu"/>
        <w:numPr>
          <w:ilvl w:val="0"/>
          <w:numId w:val="15"/>
        </w:numPr>
        <w:spacing w:after="0" w:line="240" w:lineRule="auto"/>
        <w:ind w:left="426" w:firstLine="0"/>
        <w:jc w:val="both"/>
      </w:pPr>
      <w:r>
        <w:t>JPRL č. 4508 s navrhnutou obnovnou ťažbou účelového výberu jednotlivou formou na výmere 0,48 ha sa nebude realizovať, nakoľko decenálny predpis bude naplnený asanačnou ťažbou v zmysle opatrenia č. 1.1.4, čím sa zabezpečí redukcia smreka obyčajného v častiach s jeho nadlimitným zastúpením. Najmä v tomto prípade je potrebné zdôrazniť početný výskyt cyklámenu fatranského a preto bude potrebné  postupovať (obdobne) pri sústreďovaní dreva s dôrazom na ochranu vegetačného krytu a ostávajúcich stromov, aby sa zamedzilo ohrozeniu predmetov ochrany. Vhodným postupom ťažby z dôvodu minimalizácie negatívneho vplyvu je dôsledné zmapovanie výskytu, aby sa tieto časti vylúčili zo zásahu a gravitovania dreva, pričom je odporúčané realizáciu posunúť do obdobia premrznutia pôdy, alebo súvislej snehovej pokrývky, pokiaľ časové hľadisko vylúči ukončenie vývoja biotických škodlivých činiteľov predovšetkým podkôrneho hmyzu označovaného za tzv. fyziologických škodcov drevín.  Nutnosťou je opäť zvolenie vhodnej technológie a upovedomiť personál s podmienkami realizácie. V miestach bez prirodzeného zmladenia je žiadúce uplatniť opatrenie 1.1.7 (vnášanie deficitných drevín v areáli ich prirodzeného rozšírenia) a na ostatných i opatrenie 1.1.3 – ponechávanie mŕtveho dreva.</w:t>
      </w:r>
    </w:p>
    <w:p w14:paraId="28C87AEA" w14:textId="2D7D56AC" w:rsidR="00F05D58" w:rsidRDefault="00F05D58" w:rsidP="00F05D58">
      <w:pPr>
        <w:spacing w:after="0" w:line="240" w:lineRule="auto"/>
        <w:ind w:left="426"/>
        <w:jc w:val="both"/>
      </w:pPr>
      <w:r>
        <w:t>•</w:t>
      </w:r>
      <w:r>
        <w:tab/>
        <w:t xml:space="preserve">JPRL č. 4509 s navrhnutou obnovnou ťažbou na výmere 0,96 ha. Tento predpis v podobe účelového výberu jednotlivou a skupinovou formou je v súlade z opatrením č. 1.1.2 (realizácia </w:t>
      </w:r>
      <w:r>
        <w:lastRenderedPageBreak/>
        <w:t xml:space="preserve">PBHL), a zabezpečí odcloňovanie následného porastu buka lesného a cenných listnáčov ako je javor. Realizácia tejto obnovnej ťažby je v závislosti od priebehu asanačnej ťažby v oblasti. V prípade, že sa potvrdí opatrením č. 1.2.1. (monitoring predmetov ochrany) výskyt cyklámenu fatranského, bude nevyhnutné postupovať maximálne opatrne pri sústreďovaní dreva, aby sa zamedzilo ohrozeniu predmetov ochrany. </w:t>
      </w:r>
      <w:r w:rsidR="00690588">
        <w:t>Možným postupom na minimalizáciu negatívneho vplyvu je časové obmedzenie plánovanej ťažby, ktorú je potrebné realizovať v čase premrznutia pôdy prípadne</w:t>
      </w:r>
      <w:r w:rsidR="00690588" w:rsidRPr="004E79E1">
        <w:t xml:space="preserve"> </w:t>
      </w:r>
      <w:r w:rsidR="00690588">
        <w:t>súvislej snehovej pokrývky, alebo po posúdení predmetu ochrany miestnou obhliadkou za účasti  zástupcu Správy NP Nízke Tatry, za predpokladu použitia vhodnej technológie.</w:t>
      </w:r>
    </w:p>
    <w:p w14:paraId="2E203AD3" w14:textId="77777777" w:rsidR="00F05D58" w:rsidRDefault="00F05D58" w:rsidP="00F05D58">
      <w:pPr>
        <w:spacing w:after="0" w:line="240" w:lineRule="auto"/>
        <w:ind w:left="426"/>
        <w:jc w:val="both"/>
      </w:pPr>
      <w:r>
        <w:t>V tomto prípade uvažujeme aj z čiastočným nesúladom so schváleným PSL v prípade realizácie opatrenia 1.1.3 spočívajúceho v realizácii nad rámec PSL – ponechaním výstavkov a mŕtveho dreva.</w:t>
      </w:r>
    </w:p>
    <w:p w14:paraId="257D85FF" w14:textId="0771711F" w:rsidR="00F05D58" w:rsidRDefault="00F05D58" w:rsidP="00F05D58">
      <w:pPr>
        <w:spacing w:after="0" w:line="240" w:lineRule="auto"/>
        <w:ind w:left="426"/>
        <w:jc w:val="both"/>
      </w:pPr>
      <w:r>
        <w:t>•</w:t>
      </w:r>
      <w:r>
        <w:tab/>
        <w:t>JPRL č. 4510, 4511, 4</w:t>
      </w:r>
      <w:r w:rsidR="00690588">
        <w:t>5</w:t>
      </w:r>
      <w:r>
        <w:t xml:space="preserve">12 sú bez plánovaných činností v aktuálnom decéniu, no nemožno vylúčiť  asanačnú ťažbou v zmysle opatrenia č. 1.1.4, čím sa zabezpečí redukcia smreka obyčajného v častiach s jeho nadlimitným zastúpením. </w:t>
      </w:r>
    </w:p>
    <w:p w14:paraId="5B8A5D34" w14:textId="6CC9E697" w:rsidR="00F05D58" w:rsidRDefault="00F05D58" w:rsidP="00F05D58">
      <w:pPr>
        <w:spacing w:after="0" w:line="240" w:lineRule="auto"/>
        <w:ind w:left="426"/>
        <w:jc w:val="both"/>
      </w:pPr>
      <w:r>
        <w:t xml:space="preserve">Ciele ochrany i samotné opatrenia navrhované v programe starostlivosti pre CHA Brvnište, ako aj ich plnenie vyplývajú z potrieb reflektujúcich súčasný stav zalesnenej krajiny. Pre obhospodarovateľov v 4. stupni ochrany platí zákonná povinnosť uplatňovať prírode blízke hospodárenie v lesoch, čo bude zohľadnené aj pri vyhotovovaní ďalšieho PSL s platnosťou na roky 2030-2039. Hospodárske spôsoby uplatňované v súčasne platnom PSL však rovnako zohľadňujú postupy PBHL (účelový hospodársky spôsob). </w:t>
      </w:r>
    </w:p>
    <w:p w14:paraId="66267E5D" w14:textId="77777777" w:rsidR="00F05D58" w:rsidRDefault="00F05D58" w:rsidP="00F05D58">
      <w:pPr>
        <w:spacing w:after="0" w:line="240" w:lineRule="auto"/>
        <w:jc w:val="both"/>
      </w:pPr>
    </w:p>
    <w:p w14:paraId="6DCA93E5" w14:textId="4B300426" w:rsidR="00F05D58" w:rsidRDefault="00F05D58" w:rsidP="00F05D58">
      <w:pPr>
        <w:spacing w:after="0" w:line="240" w:lineRule="auto"/>
        <w:jc w:val="both"/>
      </w:pPr>
      <w:r>
        <w:t>V súčasnosti dotknutými subjektami nie je čerpaná žiadna z náhrad podľa § 61</w:t>
      </w:r>
      <w:r w:rsidR="0043368E">
        <w:t>a</w:t>
      </w:r>
      <w:r>
        <w:t xml:space="preserve"> </w:t>
      </w:r>
      <w:r w:rsidR="0043368E">
        <w:t>až § 61</w:t>
      </w:r>
      <w:r>
        <w:t xml:space="preserve">d zákona </w:t>
      </w:r>
      <w:r w:rsidR="00411E52">
        <w:t>o ochrane prírody</w:t>
      </w:r>
      <w:r>
        <w:t xml:space="preserve">. </w:t>
      </w:r>
    </w:p>
    <w:p w14:paraId="0F98976E" w14:textId="77777777" w:rsidR="00F05D58" w:rsidRDefault="00F05D58" w:rsidP="00F05D58">
      <w:pPr>
        <w:spacing w:after="0" w:line="240" w:lineRule="auto"/>
        <w:jc w:val="both"/>
      </w:pPr>
      <w:r>
        <w:t>Ďalšie možnosti podpory z SP SPP (opatrenia v územiach sústavy Natura 2000) na podporu lesnícko-environmentálnych a klimatických služieb lesov</w:t>
      </w:r>
    </w:p>
    <w:p w14:paraId="5837C527" w14:textId="37452D90" w:rsidR="00F05D58" w:rsidRDefault="00F05D58" w:rsidP="0043368E">
      <w:pPr>
        <w:pStyle w:val="Odsekzoznamu"/>
        <w:numPr>
          <w:ilvl w:val="0"/>
          <w:numId w:val="19"/>
        </w:numPr>
        <w:spacing w:after="0" w:line="240" w:lineRule="auto"/>
        <w:ind w:left="426" w:firstLine="0"/>
        <w:jc w:val="both"/>
      </w:pPr>
      <w:r>
        <w:t xml:space="preserve">lesnícko-environmentálne záväzky v územiach európskeho významu (platba 111,44 €/ha). Podmienky podpory upravuje nariadenie </w:t>
      </w:r>
      <w:r w:rsidR="00504ABC">
        <w:t>v</w:t>
      </w:r>
      <w:r>
        <w:t>lády S</w:t>
      </w:r>
      <w:r w:rsidR="00504ABC">
        <w:t xml:space="preserve">lovenskej republiky </w:t>
      </w:r>
      <w:r>
        <w:t>č. 3/2023 Z. z.</w:t>
      </w:r>
      <w:r w:rsidR="00504ABC">
        <w:t xml:space="preserve">, </w:t>
      </w:r>
      <w:r w:rsidR="00504ABC" w:rsidRPr="00B96136">
        <w:t>ktorým sa ustanovujú pravidlá poskytovania podpory na neprojektové opatrenia Strategického plánu spoločnej poľnohospodárskej politiky</w:t>
      </w:r>
      <w:r>
        <w:t xml:space="preserve"> </w:t>
      </w:r>
    </w:p>
    <w:p w14:paraId="6E934E65" w14:textId="77777777" w:rsidR="00F05D58" w:rsidRDefault="00F05D58" w:rsidP="00F05D58">
      <w:pPr>
        <w:spacing w:after="0" w:line="240" w:lineRule="auto"/>
        <w:jc w:val="both"/>
      </w:pPr>
    </w:p>
    <w:p w14:paraId="243361BE" w14:textId="77777777" w:rsidR="00F05D58" w:rsidRDefault="00F05D58" w:rsidP="00F05D58">
      <w:pPr>
        <w:spacing w:after="0" w:line="240" w:lineRule="auto"/>
        <w:jc w:val="both"/>
      </w:pPr>
      <w:r>
        <w:t>Závery a odporúčania:</w:t>
      </w:r>
    </w:p>
    <w:p w14:paraId="623982F9" w14:textId="6FED5CFA" w:rsidR="00F05D58" w:rsidRDefault="00F05D58" w:rsidP="00F05D58">
      <w:pPr>
        <w:spacing w:after="0" w:line="240" w:lineRule="auto"/>
        <w:jc w:val="both"/>
      </w:pPr>
      <w:r>
        <w:t>Navrhované opatrenia pre lesné biotopy a druhy európskeho významu nie sú v zásadnom rozpore z PSL pre lesný celok Slovenská Ľupča, len opatrenie 1.1.3 (ponechanie výstavkov a mŕtveho dreva) je nad rámec PSL. Doterajšia hospodárska činnosť obhospodarovateľov je  v intenciách tohto programu starostlivosti. Počty stromov ponechaných na dožitie, objem odumretého dreva a časové obmedzenie vykonávania hospodárskych zásahov bude potrebné uviesť pre jednotlivé JPRL v novom PSL (2030-2039). V závere poukazujeme na plánované rozšírenie verejnej komunikácie – cesty, ktoré prinesie požiadavky v podobe plnenia ďalších opatrení</w:t>
      </w:r>
      <w:r w:rsidR="00422EB1">
        <w:t>.</w:t>
      </w:r>
      <w:r>
        <w:t xml:space="preserve"> </w:t>
      </w:r>
    </w:p>
    <w:p w14:paraId="53627933" w14:textId="064BFDD3" w:rsidR="00F05D58" w:rsidRDefault="00F05D58" w:rsidP="00F05D58">
      <w:pPr>
        <w:spacing w:after="0" w:line="240" w:lineRule="auto"/>
        <w:jc w:val="both"/>
      </w:pPr>
      <w:r>
        <w:t>1.</w:t>
      </w:r>
      <w:r w:rsidR="00690588">
        <w:t>2</w:t>
      </w:r>
      <w:r>
        <w:t>.</w:t>
      </w:r>
      <w:r w:rsidR="00690588">
        <w:t>3</w:t>
      </w:r>
      <w:r>
        <w:t xml:space="preserve">. Transfer cyklámenu fatranského v réžii S-NAPANT, </w:t>
      </w:r>
    </w:p>
    <w:p w14:paraId="03D08534" w14:textId="0CEBAFEE" w:rsidR="00F05D58" w:rsidRDefault="00F05D58" w:rsidP="00F05D58">
      <w:pPr>
        <w:spacing w:after="0" w:line="240" w:lineRule="auto"/>
        <w:jc w:val="both"/>
      </w:pPr>
      <w:r>
        <w:t>1.</w:t>
      </w:r>
      <w:r w:rsidR="00690588">
        <w:t>2</w:t>
      </w:r>
      <w:r>
        <w:t>.</w:t>
      </w:r>
      <w:r w:rsidR="00690588">
        <w:t>2</w:t>
      </w:r>
      <w:r>
        <w:t xml:space="preserve">  Monitoring a odstraňovanie inváznych druhov na zasiahnutých častiach v réžii Slovenskej správy</w:t>
      </w:r>
      <w:r w:rsidR="00500403">
        <w:t xml:space="preserve"> ciest Banskobystrického kraja.</w:t>
      </w:r>
    </w:p>
    <w:p w14:paraId="7192D00A" w14:textId="06FA2FAA" w:rsidR="00F05D58" w:rsidRDefault="00500403" w:rsidP="00A8210C">
      <w:pPr>
        <w:spacing w:after="0" w:line="240" w:lineRule="auto"/>
        <w:jc w:val="both"/>
      </w:pPr>
      <w:r>
        <w:t xml:space="preserve">Plánované rozšírenie verejnej komunikácie bolo predmetom </w:t>
      </w:r>
      <w:r w:rsidR="00A8210C">
        <w:t>z</w:t>
      </w:r>
      <w:r w:rsidR="00A8210C" w:rsidRPr="00A8210C">
        <w:t>isťovacie</w:t>
      </w:r>
      <w:r w:rsidR="00A8210C">
        <w:t>ho</w:t>
      </w:r>
      <w:r w:rsidR="00A8210C" w:rsidRPr="00A8210C">
        <w:t xml:space="preserve"> konani</w:t>
      </w:r>
      <w:r w:rsidR="00A8210C">
        <w:t>a</w:t>
      </w:r>
      <w:r w:rsidR="00A8210C" w:rsidRPr="00A8210C">
        <w:t xml:space="preserve"> podľa § 28 ods. 2 zákona č. 543/2002 Z. z.</w:t>
      </w:r>
      <w:r w:rsidR="00A8210C">
        <w:t xml:space="preserve"> v roku 2023. </w:t>
      </w:r>
      <w:r w:rsidRPr="00500403">
        <w:t>Nepredpokladáme významný negatívny priamy, ani sekundárny vplyv na druhy  a lesné biotopy, ktoré sú predmetom ochrany v SKÚEV0298.</w:t>
      </w:r>
    </w:p>
    <w:p w14:paraId="2843F9A8" w14:textId="77777777" w:rsidR="00F05D58" w:rsidRDefault="00F05D58" w:rsidP="00F05D58">
      <w:pPr>
        <w:spacing w:after="0" w:line="240" w:lineRule="auto"/>
      </w:pPr>
    </w:p>
    <w:p w14:paraId="5690749B" w14:textId="77777777" w:rsidR="00A8434D" w:rsidRPr="0043368E" w:rsidRDefault="00A8434D" w:rsidP="00A8434D">
      <w:pPr>
        <w:spacing w:after="0" w:line="240" w:lineRule="auto"/>
        <w:rPr>
          <w:b/>
        </w:rPr>
      </w:pPr>
      <w:r w:rsidRPr="0043368E">
        <w:rPr>
          <w:b/>
        </w:rPr>
        <w:t>6.11. Posúdenie súladu územno-plánovacej dokumentácie s cieľmi a opatreniami ochrany</w:t>
      </w:r>
    </w:p>
    <w:p w14:paraId="275DD773" w14:textId="77777777" w:rsidR="0043368E" w:rsidRDefault="0043368E" w:rsidP="00A8434D">
      <w:pPr>
        <w:spacing w:after="0" w:line="240" w:lineRule="auto"/>
      </w:pPr>
    </w:p>
    <w:p w14:paraId="575F746E" w14:textId="4E55BF5A" w:rsidR="00367CE5" w:rsidRDefault="00367CE5" w:rsidP="00367CE5">
      <w:pPr>
        <w:spacing w:after="0"/>
        <w:jc w:val="both"/>
      </w:pPr>
      <w:r>
        <w:t xml:space="preserve">Územným plánovaním sa sústavne a komplexne rieši priestorové usporiadanie a funkčné využívanie územia, určujú sa zásady, navrhuje sa vecná a časová koordinácia činností ovplyvňujúcich životné prostredie, ekologickú stabilitu, kultúrno - historické hodnoty územia, územný rozvoj a tvorbu krajiny </w:t>
      </w:r>
      <w:r>
        <w:lastRenderedPageBreak/>
        <w:t>v súlade s princípmi trvalo udržateľného rozvoja. Územné plánovanie je v súčasnosti upravené zákonom č. 200/2022 Z.z. o územnom plánovaní v znení neskorších predpisov</w:t>
      </w:r>
      <w:r w:rsidR="00422EB1">
        <w:t xml:space="preserve"> (ďalej len „zákon o územnom plánovaní“)</w:t>
      </w:r>
      <w:r>
        <w:t xml:space="preserve">. Územno-plánovacia dokumentácia je základným nástrojom územného rozvoja a starostlivosti o životné prostredie v obci. Základným nástrojom územného plánovania je územný plán obce. Územný plán obce je výsledok formálneho plánovania a je územnoplánovacím dokumentom v zmysle zákona o územnom plánovaní a v zmysle Vyhlášky </w:t>
      </w:r>
      <w:r w:rsidRPr="00BC6178">
        <w:t xml:space="preserve">č. 392/2023 Z. </w:t>
      </w:r>
      <w:r w:rsidRPr="00BC6178" w:rsidDel="00422EB1">
        <w:t>z.</w:t>
      </w:r>
      <w:r w:rsidDel="00422EB1">
        <w:t xml:space="preserve"> </w:t>
      </w:r>
      <w:r>
        <w:t>(</w:t>
      </w:r>
      <w:r w:rsidR="00422EB1">
        <w:t>v</w:t>
      </w:r>
      <w:r w:rsidRPr="00BC6178">
        <w:t>yhláška Úradu pre územné plánovanie a výstavbu Slovenskej republiky o obsahu a spôsobe spracovania územnoplánovacej dokumentácie a o územnoplánovacích podkladoch a všeobecných požiadavkách na priestorové usporiadanie územia a funkčné využívanie územia</w:t>
      </w:r>
      <w:r>
        <w:t>).</w:t>
      </w:r>
    </w:p>
    <w:p w14:paraId="6CEDCBD1" w14:textId="1B41B88C" w:rsidR="00367CE5" w:rsidRPr="008135E9" w:rsidRDefault="000A1112" w:rsidP="00367CE5">
      <w:pPr>
        <w:rPr>
          <w:b/>
          <w:u w:val="single"/>
        </w:rPr>
      </w:pPr>
      <w:r>
        <w:rPr>
          <w:b/>
          <w:u w:val="single"/>
        </w:rPr>
        <w:br/>
      </w:r>
      <w:r w:rsidR="00367CE5" w:rsidRPr="008135E9">
        <w:rPr>
          <w:b/>
          <w:u w:val="single"/>
        </w:rPr>
        <w:t>Obec Priechod</w:t>
      </w:r>
    </w:p>
    <w:p w14:paraId="79B0FE8B" w14:textId="77777777" w:rsidR="00367CE5" w:rsidRDefault="00367CE5" w:rsidP="00367CE5">
      <w:pPr>
        <w:spacing w:after="0"/>
        <w:jc w:val="both"/>
      </w:pPr>
      <w:r>
        <w:t>Územný plán zóny Priechod bol vypracovaný podľa vtedy platných predpisov ako územnoplánovacia dokumentácia malého sídelného útvaru na úrovni zóny. V súčasnosti plní funkciu územného plánu obce. Schválený bol uznesením rady Okresného národného výboru v Banskej Bystrici č.206/1983-R-ONV zo dňa 25.11.1983.</w:t>
      </w:r>
    </w:p>
    <w:p w14:paraId="162210D0" w14:textId="77777777" w:rsidR="00367CE5" w:rsidRDefault="00367CE5" w:rsidP="00367CE5">
      <w:pPr>
        <w:spacing w:after="0"/>
        <w:jc w:val="both"/>
      </w:pPr>
      <w:r>
        <w:t>Doplnok č.1 k ÚPN zóny Priechod bol schválený uznesením Obecného zastupiteľstva v Priechode č.21/2001 zo dňa 27.11.2001.</w:t>
      </w:r>
    </w:p>
    <w:p w14:paraId="33EBA7D9" w14:textId="77777777" w:rsidR="00367CE5" w:rsidRDefault="00367CE5" w:rsidP="00367CE5">
      <w:pPr>
        <w:spacing w:after="0"/>
        <w:jc w:val="both"/>
      </w:pPr>
      <w:r>
        <w:t>Zmena a doplnok č.2 k ÚPN zóny Priechod bol schválený uznesením Obecného zastupiteľstva v Priechode č.11/2006 zo dňa 14. 02. 2006.</w:t>
      </w:r>
    </w:p>
    <w:p w14:paraId="7292F0B8" w14:textId="77777777" w:rsidR="00367CE5" w:rsidRDefault="00367CE5" w:rsidP="00367CE5">
      <w:pPr>
        <w:spacing w:after="0"/>
        <w:jc w:val="both"/>
      </w:pPr>
      <w:r>
        <w:t>Doplnok č.3 k ÚPN zóny Priechod bol schválený uznesením Obecného zastupiteľstva v Priechode č.28/2011 zo dňa 16. 03. 2011.</w:t>
      </w:r>
    </w:p>
    <w:p w14:paraId="0A29A83A" w14:textId="77777777" w:rsidR="00367CE5" w:rsidRDefault="00367CE5" w:rsidP="00367CE5">
      <w:pPr>
        <w:spacing w:after="0"/>
        <w:jc w:val="both"/>
      </w:pPr>
      <w:r>
        <w:t>Zmena a doplnok č.4 k ÚPN zóny Priechod bol schválený uznesením Obecného zastupiteľstva v Priechode č.75/2015 zo dňa 10. 12. 2015.</w:t>
      </w:r>
    </w:p>
    <w:p w14:paraId="7B276367" w14:textId="77777777" w:rsidR="00367CE5" w:rsidRDefault="00367CE5" w:rsidP="00367CE5">
      <w:pPr>
        <w:spacing w:after="0"/>
        <w:jc w:val="both"/>
      </w:pPr>
      <w:r>
        <w:t>Zmena a doplnok č.5 k ÚPN zóny Priechod bol schválený uznesením Obecného zastupiteľstva v Priechode č.15/2021 zo dňa 14. 04. 2021.</w:t>
      </w:r>
    </w:p>
    <w:p w14:paraId="311D584F" w14:textId="77777777" w:rsidR="00367CE5" w:rsidRDefault="00367CE5" w:rsidP="00367CE5">
      <w:pPr>
        <w:spacing w:after="0"/>
        <w:jc w:val="both"/>
      </w:pPr>
      <w:r>
        <w:t>Zmena a doplnok č.6 k ÚPN zóny Priechod bol schválený uznesením Obecného zastupiteľstva v Priechode č.7/2024 zo dňa 11. 12. 2024.</w:t>
      </w:r>
    </w:p>
    <w:p w14:paraId="4DD1AC22" w14:textId="77777777" w:rsidR="00367CE5" w:rsidRDefault="00367CE5" w:rsidP="00E351D6">
      <w:pPr>
        <w:spacing w:after="0"/>
        <w:jc w:val="both"/>
      </w:pPr>
    </w:p>
    <w:p w14:paraId="7FC58198" w14:textId="00A024E9" w:rsidR="00367CE5" w:rsidRDefault="00367CE5" w:rsidP="00367CE5">
      <w:pPr>
        <w:jc w:val="both"/>
      </w:pPr>
      <w:r>
        <w:t>Územný plán obce principiálne rieši celé katastrálne územie obce, vrátane chránených území. Vyššie uvedená územno-plánovacia dokumentácia obce Priechod neobsahuje zámery, ktoré sa dotýkajú CHA</w:t>
      </w:r>
      <w:r w:rsidR="00411E52">
        <w:t>/</w:t>
      </w:r>
      <w:r>
        <w:t>UEV Brvnište.</w:t>
      </w:r>
    </w:p>
    <w:p w14:paraId="57099DFA" w14:textId="77777777" w:rsidR="00367CE5" w:rsidRPr="005406E9" w:rsidRDefault="00367CE5" w:rsidP="00367CE5">
      <w:pPr>
        <w:rPr>
          <w:b/>
          <w:u w:val="single"/>
        </w:rPr>
      </w:pPr>
      <w:r w:rsidRPr="005406E9">
        <w:rPr>
          <w:b/>
          <w:u w:val="single"/>
        </w:rPr>
        <w:t>Obec Podkonice</w:t>
      </w:r>
    </w:p>
    <w:p w14:paraId="26FE601B" w14:textId="77777777" w:rsidR="00367CE5" w:rsidRDefault="00367CE5" w:rsidP="00367CE5">
      <w:pPr>
        <w:spacing w:after="0"/>
        <w:jc w:val="both"/>
      </w:pPr>
      <w:r w:rsidRPr="00BC7338">
        <w:t>Ú</w:t>
      </w:r>
      <w:r>
        <w:t>zemný plán obce bol schválený všeobecne záväzným nariadením obce Podkonice č. 5/2014</w:t>
      </w:r>
      <w:r w:rsidRPr="00BC7338">
        <w:t xml:space="preserve"> </w:t>
      </w:r>
      <w:r>
        <w:t xml:space="preserve">zo </w:t>
      </w:r>
      <w:r w:rsidRPr="00BC7338">
        <w:t>dňa 11.12.2014</w:t>
      </w:r>
      <w:r>
        <w:t>, ktorým boli vyhlásené záväzné časti Územného plánu obce Podkonice.</w:t>
      </w:r>
    </w:p>
    <w:p w14:paraId="07B9AEF3" w14:textId="77777777" w:rsidR="00367CE5" w:rsidRDefault="00367CE5" w:rsidP="00367CE5">
      <w:pPr>
        <w:spacing w:after="0"/>
        <w:jc w:val="both"/>
      </w:pPr>
      <w:r>
        <w:t>Doplnok č. 1 - všeobecne záväzné nariadenie č. 3/2019 schválilo Obecné zastupiteľstvo v Podkoniciach dňa 16.05.2019 uznesením č. 104/2019.</w:t>
      </w:r>
    </w:p>
    <w:p w14:paraId="79794A29" w14:textId="77777777" w:rsidR="00367CE5" w:rsidRDefault="00367CE5" w:rsidP="00367CE5">
      <w:pPr>
        <w:spacing w:after="0"/>
        <w:jc w:val="both"/>
      </w:pPr>
      <w:r>
        <w:t>Doplnok č. 2 - všeobecne záväzné nariadenie č. 1/2021 schválilo Obecné zastupiteľstvo v Podkoniciach dňa 8.3.2021 uznesením č. 367/2021.</w:t>
      </w:r>
    </w:p>
    <w:p w14:paraId="3D1EF557" w14:textId="7CC67680" w:rsidR="00367CE5" w:rsidRDefault="00367CE5" w:rsidP="00367CE5">
      <w:pPr>
        <w:spacing w:after="0"/>
        <w:jc w:val="both"/>
      </w:pPr>
      <w:r>
        <w:t>Doplnok č. 3 - všeobecne záväzné nariadenie č. 1/2024 schválilo Obecné zastupiteľstvo v Podkoniciach dňa 26.6.2024 uznesením č. 210/2024.</w:t>
      </w:r>
    </w:p>
    <w:p w14:paraId="64BD116C" w14:textId="77777777" w:rsidR="000A1112" w:rsidRDefault="000A1112" w:rsidP="00367CE5">
      <w:pPr>
        <w:spacing w:after="0"/>
        <w:jc w:val="both"/>
      </w:pPr>
    </w:p>
    <w:p w14:paraId="6CEB4C28" w14:textId="34496A71" w:rsidR="00367CE5" w:rsidRDefault="00367CE5" w:rsidP="00E351D6">
      <w:pPr>
        <w:spacing w:after="0"/>
        <w:jc w:val="both"/>
      </w:pPr>
      <w:r>
        <w:t>Územný plán obce principiálne rieši celé katastrálne územie obce, vrátane chránených území. Vyššie uvedená územno-plánovacia dokumentácia obce Podkonice neobsahuje zámery, ktoré sa dotýkajú CHA</w:t>
      </w:r>
      <w:r w:rsidR="00411E52">
        <w:t>/UEV</w:t>
      </w:r>
      <w:r>
        <w:t xml:space="preserve"> Brvnište.</w:t>
      </w:r>
    </w:p>
    <w:p w14:paraId="7E3DD980" w14:textId="25CDF372" w:rsidR="00414F6F" w:rsidRDefault="00414F6F" w:rsidP="00E351D6">
      <w:pPr>
        <w:spacing w:after="0"/>
        <w:jc w:val="both"/>
      </w:pPr>
    </w:p>
    <w:p w14:paraId="69011E46" w14:textId="77777777" w:rsidR="00414F6F" w:rsidRDefault="00414F6F" w:rsidP="00E351D6">
      <w:pPr>
        <w:spacing w:after="0"/>
        <w:jc w:val="both"/>
      </w:pPr>
    </w:p>
    <w:p w14:paraId="2DD56723" w14:textId="77777777" w:rsidR="00367CE5" w:rsidRPr="00F55D79" w:rsidRDefault="00367CE5" w:rsidP="00367CE5">
      <w:pPr>
        <w:spacing w:after="0"/>
        <w:rPr>
          <w:b/>
          <w:u w:val="single"/>
        </w:rPr>
      </w:pPr>
      <w:r w:rsidRPr="00F55D79">
        <w:rPr>
          <w:b/>
          <w:u w:val="single"/>
        </w:rPr>
        <w:lastRenderedPageBreak/>
        <w:t>VÚC Banskobystrický kraj</w:t>
      </w:r>
    </w:p>
    <w:p w14:paraId="6EE280EE" w14:textId="77777777" w:rsidR="00367CE5" w:rsidRDefault="00367CE5" w:rsidP="00367CE5">
      <w:pPr>
        <w:spacing w:after="0"/>
        <w:jc w:val="both"/>
      </w:pPr>
    </w:p>
    <w:p w14:paraId="027914CA" w14:textId="4351A25C" w:rsidR="00367CE5" w:rsidRDefault="00367CE5" w:rsidP="00367CE5">
      <w:pPr>
        <w:spacing w:after="0"/>
        <w:jc w:val="both"/>
      </w:pPr>
      <w:r>
        <w:t xml:space="preserve">Územný plán veľkého územného celku Banskobystrický kraj bol schválený Vládou SR uzn.č. 394/1998 dňa 09.06.1998, ktorého záväzná časť bola vyhlásená Nariadením Vlády Slovenskej republiky </w:t>
      </w:r>
      <w:r w:rsidR="000A1112">
        <w:br/>
      </w:r>
      <w:r>
        <w:t>č. 263/1998 Z.z., ktorým sa vyhlasuje záväzná časť územného plánu veľkého územného celku Banskobystrický kraj.</w:t>
      </w:r>
    </w:p>
    <w:p w14:paraId="7A1F3344" w14:textId="75F11701" w:rsidR="00367CE5" w:rsidRDefault="00367CE5" w:rsidP="00367CE5">
      <w:pPr>
        <w:spacing w:after="0"/>
        <w:jc w:val="both"/>
      </w:pPr>
      <w:r>
        <w:t>Zmeny a doplnky 2004 boli schválené Zastupiteľstvom Banskobystrického samosprávneho kraja uzn.</w:t>
      </w:r>
      <w:r w:rsidR="00C85C5F">
        <w:t xml:space="preserve"> </w:t>
      </w:r>
      <w:r>
        <w:t>č. 611/2004 zo dňa 16. a 17. decembra 2004, záväzná časť bola vyhlásená Všeobecne záväzným nariadením BBSK č.4/2004 zo dňa 17. decembra 2004, ktoré nadobudlo účinnosť 21. januára 2005.</w:t>
      </w:r>
    </w:p>
    <w:p w14:paraId="19FEA627" w14:textId="77777777" w:rsidR="00367CE5" w:rsidRDefault="00367CE5" w:rsidP="00367CE5">
      <w:pPr>
        <w:spacing w:after="0"/>
        <w:jc w:val="both"/>
      </w:pPr>
      <w:r>
        <w:t>Zmeny a doplnky 1/2007 boli schválené Zastupiteľstvom Banskobystrického samosprávneho kraja uzn.č. 222/2007 zo dňa 23. augusta 2007, záväzná časť bola vyhlásená Všeobecne záväzným nariadením BBSK č. 6/2007, ktoré nadobudlo účinnosť 27. septembra 2007.</w:t>
      </w:r>
    </w:p>
    <w:p w14:paraId="5938E6AE" w14:textId="3D0C6BD6" w:rsidR="00367CE5" w:rsidRDefault="00367CE5" w:rsidP="00367CE5">
      <w:pPr>
        <w:spacing w:after="0"/>
        <w:jc w:val="both"/>
      </w:pPr>
      <w:r>
        <w:t>Zmeny a doplnky 2009 boli schválené Zastupiteľstvom Banskobystrického samosprávneho kraja uzn.</w:t>
      </w:r>
      <w:r w:rsidR="00C85C5F">
        <w:t xml:space="preserve"> </w:t>
      </w:r>
      <w:r>
        <w:t>č. 94/2010 zo dňa 18. júna 2010, záväzná časť bola vyhlásená Všeobecne záväzným nariadením BBSK  č. 14/2010, ktoré nadobudlo účinnosť 10. júla 2010.</w:t>
      </w:r>
    </w:p>
    <w:p w14:paraId="76F68A1C" w14:textId="77777777" w:rsidR="00367CE5" w:rsidRDefault="00367CE5" w:rsidP="00367CE5">
      <w:pPr>
        <w:spacing w:after="0"/>
        <w:jc w:val="both"/>
      </w:pPr>
      <w:r>
        <w:t>Zmeny a doplnky 2014 boli schválené Zastupiteľstvom Banskobystrického samosprávneho kraja uzn. č. 84/2014 zo dňa 5. decembra 2014, záväzná časť bola vyhlásená Všeobecne záväzným nariadením č. 27/2014 (PDF, OCR, 981 kB), ktoré nadobudlo účinnosť 16. januára 2015.</w:t>
      </w:r>
    </w:p>
    <w:p w14:paraId="6B1D3966" w14:textId="77777777" w:rsidR="00367CE5" w:rsidRDefault="00367CE5" w:rsidP="00367CE5">
      <w:pPr>
        <w:spacing w:after="0"/>
        <w:jc w:val="both"/>
      </w:pPr>
      <w:r>
        <w:t>Zmeny a doplnky 2020 boli schválené Zastupiteľstvom Banskobystrického samosprávneho kraja uzn. č. 321/2024 zo 7. marca 2024, záväzná časť bola vyhlásená Všeobecne záväzným nariadením BBSK č. 55/2024, ktoré nadobudlo účinnosť 11. apríla 2024.</w:t>
      </w:r>
    </w:p>
    <w:p w14:paraId="5B2FE72E" w14:textId="77777777" w:rsidR="00367CE5" w:rsidRDefault="00367CE5" w:rsidP="00367CE5">
      <w:pPr>
        <w:spacing w:after="0"/>
        <w:jc w:val="both"/>
      </w:pPr>
    </w:p>
    <w:p w14:paraId="57C4A38E" w14:textId="77777777" w:rsidR="00367CE5" w:rsidRDefault="00367CE5" w:rsidP="00367CE5">
      <w:pPr>
        <w:spacing w:after="0"/>
        <w:jc w:val="both"/>
      </w:pPr>
      <w:r>
        <w:t>V rámci regulatívu 4.2. v oblasti usporiadania územia z hľadiska ekologických aspektov, ochrany prírody a pôdneho fondu určuje rešpektovať pri organizácii, využívaní a rozvoji územia význam a hodnoty jeho prírodných daností. V chránených územiach (európska sústava chránených území NATURA 2000 vrátane navrhovaných, národná sústava chránených území, chránené územia vyhlásené v zmysle medzinárodných dohovorov), v prvkoch územného systému ekologickej stability, v NECONET, v biotopoch európskeho významu, národného významu, regionálneho významu a v biotopoch druhov európskeho, národného a regionálneho významu zosúladiť využívanie územia s funkciou ochrany prírody a krajiny s cieľom udržania resp. dosiahnutia priaznivého stavu druhov, biotopov a častí krajiny.</w:t>
      </w:r>
    </w:p>
    <w:p w14:paraId="2DC3623E" w14:textId="77777777" w:rsidR="00367CE5" w:rsidRDefault="00367CE5" w:rsidP="00367CE5">
      <w:pPr>
        <w:spacing w:after="0"/>
        <w:jc w:val="both"/>
      </w:pPr>
      <w:r>
        <w:t>V regulatíve 4.7.1. vylúčiť umiestňovanie veterných elektrární a technických prvkov s negatívnym (aj vizuálnym) vplyvom na krajinu v chránených územiach a na územiach sústavy NATURA 2000.</w:t>
      </w:r>
    </w:p>
    <w:p w14:paraId="3B9CAE54" w14:textId="77777777" w:rsidR="00367CE5" w:rsidRDefault="00367CE5" w:rsidP="00367CE5">
      <w:pPr>
        <w:spacing w:after="0"/>
        <w:jc w:val="both"/>
      </w:pPr>
    </w:p>
    <w:p w14:paraId="04D8A323" w14:textId="77777777" w:rsidR="00367CE5" w:rsidRDefault="00367CE5" w:rsidP="00367CE5">
      <w:pPr>
        <w:spacing w:after="0"/>
        <w:jc w:val="both"/>
      </w:pPr>
      <w:r>
        <w:t>Vyššie uvedená územno-plánovacia dokumentácia VÚC BBSK neobsahuje rozvojové plochy, ktoré sa dotýkajú CHA Brvnište (SKUEV 0298 Brvnište).</w:t>
      </w:r>
    </w:p>
    <w:p w14:paraId="63EDB06B" w14:textId="77777777" w:rsidR="0043368E" w:rsidRDefault="0043368E" w:rsidP="00A8434D">
      <w:pPr>
        <w:spacing w:after="0" w:line="240" w:lineRule="auto"/>
      </w:pPr>
    </w:p>
    <w:p w14:paraId="6A7BE736" w14:textId="561F13B1" w:rsidR="009F296D" w:rsidRPr="0043368E" w:rsidRDefault="00A8434D" w:rsidP="00A8434D">
      <w:pPr>
        <w:spacing w:after="0" w:line="240" w:lineRule="auto"/>
        <w:rPr>
          <w:b/>
        </w:rPr>
      </w:pPr>
      <w:r w:rsidRPr="0043368E">
        <w:rPr>
          <w:b/>
        </w:rPr>
        <w:t>6.12. Posúdenie súladu so strategickým plánom spoločnej poľnohospodárskej politiky s cieľmi a opatreniami ochrany* – nerelevantné, v území je rozloha PPF 0,00 ha.</w:t>
      </w:r>
    </w:p>
    <w:sectPr w:rsidR="009F296D" w:rsidRPr="0043368E" w:rsidSect="00150265">
      <w:pgSz w:w="11906" w:h="16838" w:code="9"/>
      <w:pgMar w:top="1418" w:right="1418" w:bottom="1418" w:left="1418" w:header="0" w:footer="624" w:gutter="0"/>
      <w:cols w:space="708"/>
      <w:formProt w:val="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136AC40" w16cex:dateUtc="2026-06-17T08:07:00Z"/>
  <w16cex:commentExtensible w16cex:durableId="09BE873B" w16cex:dateUtc="2026-06-17T08:08:00Z"/>
  <w16cex:commentExtensible w16cex:durableId="160AD093" w16cex:dateUtc="2026-06-17T08:09:00Z"/>
  <w16cex:commentExtensible w16cex:durableId="09D79B9D" w16cex:dateUtc="2026-06-17T11: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9368981" w16cid:durableId="0136AC40"/>
  <w16cid:commentId w16cid:paraId="1960B0E3" w16cid:durableId="09BE873B"/>
  <w16cid:commentId w16cid:paraId="7401C230" w16cid:durableId="160AD093"/>
  <w16cid:commentId w16cid:paraId="5F32CC73" w16cid:durableId="09D79B9D"/>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C20E1B" w14:textId="77777777" w:rsidR="00A3182B" w:rsidRDefault="00A3182B">
      <w:pPr>
        <w:spacing w:after="0" w:line="240" w:lineRule="auto"/>
      </w:pPr>
      <w:r>
        <w:separator/>
      </w:r>
    </w:p>
  </w:endnote>
  <w:endnote w:type="continuationSeparator" w:id="0">
    <w:p w14:paraId="128F033C" w14:textId="77777777" w:rsidR="00A3182B" w:rsidRDefault="00A318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bsolute Green">
    <w:altName w:val="Times New Roman"/>
    <w:charset w:val="01"/>
    <w:family w:val="auto"/>
    <w:pitch w:val="default"/>
  </w:font>
  <w:font w:name="Segoe UI">
    <w:panose1 w:val="020B0502040204020203"/>
    <w:charset w:val="EE"/>
    <w:family w:val="swiss"/>
    <w:pitch w:val="variable"/>
    <w:sig w:usb0="E10022FF" w:usb1="C000E47F" w:usb2="00000029" w:usb3="00000000" w:csb0="000001DF" w:csb1="00000000"/>
  </w:font>
  <w:font w:name="Liberation Sans">
    <w:altName w:val="Arial"/>
    <w:charset w:val="00"/>
    <w:family w:val="roman"/>
    <w:pitch w:val="variable"/>
  </w:font>
  <w:font w:name="Microsoft YaHei">
    <w:panose1 w:val="020B0503020204020204"/>
    <w:charset w:val="86"/>
    <w:family w:val="swiss"/>
    <w:pitch w:val="variable"/>
    <w:sig w:usb0="80000287" w:usb1="280F3C52" w:usb2="00000016" w:usb3="00000000" w:csb0="0004001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0F33FA" w14:textId="1C430C58" w:rsidR="00A04F43" w:rsidRDefault="00A04F43" w:rsidP="00B41D4C">
    <w:pPr>
      <w:pStyle w:val="Pta"/>
      <w:jc w:val="center"/>
    </w:pPr>
    <w:r>
      <w:fldChar w:fldCharType="begin"/>
    </w:r>
    <w:r>
      <w:instrText>PAGE   \* MERGEFORMAT</w:instrText>
    </w:r>
    <w:r>
      <w:fldChar w:fldCharType="separate"/>
    </w:r>
    <w:r w:rsidR="00FA681E">
      <w:rPr>
        <w:noProof/>
      </w:rPr>
      <w:t>56</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86C2BF" w14:textId="77777777" w:rsidR="00A3182B" w:rsidRDefault="00A3182B"/>
  </w:footnote>
  <w:footnote w:type="continuationSeparator" w:id="0">
    <w:p w14:paraId="071A37B5" w14:textId="77777777" w:rsidR="00A3182B" w:rsidRDefault="00A3182B">
      <w:r>
        <w:continuationSeparator/>
      </w:r>
    </w:p>
  </w:footnote>
  <w:footnote w:id="1">
    <w:p w14:paraId="3E5BD79C" w14:textId="7CE3F6F2" w:rsidR="00A04F43" w:rsidRDefault="00A04F43" w:rsidP="009C4936">
      <w:pPr>
        <w:pStyle w:val="Textpoznmkypodiarou"/>
      </w:pPr>
      <w:r>
        <w:rPr>
          <w:rStyle w:val="Odkaznapoznmkupodiarou"/>
        </w:rPr>
        <w:footnoteRef/>
      </w:r>
      <w:r>
        <w:t xml:space="preserve"> </w:t>
      </w:r>
      <w:r w:rsidRPr="00FD0154">
        <w:t>opatrenia, zdroj:</w:t>
      </w:r>
      <w:r>
        <w:t xml:space="preserve"> Iný dokument manažmentu chránených území a druhov - pre biotopy a druhy európskeho významu vrátane druhov vtákov v rámci území sústavy Natura 2000 v Národnom parku Nízke Tatry a jeho ochrannom pásme na obdobie 2025 – 2036; Správa NAPANT 2025</w:t>
      </w:r>
    </w:p>
  </w:footnote>
  <w:footnote w:id="2">
    <w:p w14:paraId="74244447" w14:textId="77777777" w:rsidR="00A04F43" w:rsidRDefault="00A04F43">
      <w:pPr>
        <w:pStyle w:val="Textpoznmkypodiarou"/>
      </w:pPr>
      <w:r>
        <w:rPr>
          <w:rStyle w:val="Znakyprepoznmkupodiarou"/>
        </w:rPr>
        <w:footnoteRef/>
      </w:r>
      <w:r>
        <w:rPr>
          <w:rFonts w:ascii="Times New Roman" w:hAnsi="Times New Roman"/>
        </w:rPr>
        <w:t xml:space="preserve"> </w:t>
      </w:r>
      <w:hyperlink r:id="rId1">
        <w:r>
          <w:rPr>
            <w:rStyle w:val="Internetovodkaz"/>
            <w:rFonts w:ascii="Times New Roman" w:hAnsi="Times New Roman"/>
          </w:rPr>
          <w:t>https://www.minzp.sk/files/sekcia-ochranyprirodyakrajiny/natura2000/zasady-starostlivosti-2022.pdf</w:t>
        </w:r>
      </w:hyperlink>
      <w:r>
        <w:rPr>
          <w:rFonts w:ascii="Times New Roman" w:hAnsi="Times New Roman"/>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F6441B"/>
    <w:multiLevelType w:val="hybridMultilevel"/>
    <w:tmpl w:val="4F8AC052"/>
    <w:lvl w:ilvl="0" w:tplc="02549B18">
      <w:numFmt w:val="bullet"/>
      <w:lvlText w:val="-"/>
      <w:lvlJc w:val="left"/>
      <w:pPr>
        <w:ind w:left="786" w:hanging="360"/>
      </w:pPr>
      <w:rPr>
        <w:rFonts w:ascii="Calibri" w:eastAsia="Calibri" w:hAnsi="Calibri" w:cs="Times New Roman" w:hint="default"/>
      </w:rPr>
    </w:lvl>
    <w:lvl w:ilvl="1" w:tplc="041B0003" w:tentative="1">
      <w:start w:val="1"/>
      <w:numFmt w:val="bullet"/>
      <w:lvlText w:val="o"/>
      <w:lvlJc w:val="left"/>
      <w:pPr>
        <w:ind w:left="1506" w:hanging="360"/>
      </w:pPr>
      <w:rPr>
        <w:rFonts w:ascii="Courier New" w:hAnsi="Courier New" w:cs="Courier New" w:hint="default"/>
      </w:rPr>
    </w:lvl>
    <w:lvl w:ilvl="2" w:tplc="041B0005" w:tentative="1">
      <w:start w:val="1"/>
      <w:numFmt w:val="bullet"/>
      <w:lvlText w:val=""/>
      <w:lvlJc w:val="left"/>
      <w:pPr>
        <w:ind w:left="2226" w:hanging="360"/>
      </w:pPr>
      <w:rPr>
        <w:rFonts w:ascii="Wingdings" w:hAnsi="Wingdings" w:hint="default"/>
      </w:rPr>
    </w:lvl>
    <w:lvl w:ilvl="3" w:tplc="041B0001" w:tentative="1">
      <w:start w:val="1"/>
      <w:numFmt w:val="bullet"/>
      <w:lvlText w:val=""/>
      <w:lvlJc w:val="left"/>
      <w:pPr>
        <w:ind w:left="2946" w:hanging="360"/>
      </w:pPr>
      <w:rPr>
        <w:rFonts w:ascii="Symbol" w:hAnsi="Symbol" w:hint="default"/>
      </w:rPr>
    </w:lvl>
    <w:lvl w:ilvl="4" w:tplc="041B0003" w:tentative="1">
      <w:start w:val="1"/>
      <w:numFmt w:val="bullet"/>
      <w:lvlText w:val="o"/>
      <w:lvlJc w:val="left"/>
      <w:pPr>
        <w:ind w:left="3666" w:hanging="360"/>
      </w:pPr>
      <w:rPr>
        <w:rFonts w:ascii="Courier New" w:hAnsi="Courier New" w:cs="Courier New" w:hint="default"/>
      </w:rPr>
    </w:lvl>
    <w:lvl w:ilvl="5" w:tplc="041B0005" w:tentative="1">
      <w:start w:val="1"/>
      <w:numFmt w:val="bullet"/>
      <w:lvlText w:val=""/>
      <w:lvlJc w:val="left"/>
      <w:pPr>
        <w:ind w:left="4386" w:hanging="360"/>
      </w:pPr>
      <w:rPr>
        <w:rFonts w:ascii="Wingdings" w:hAnsi="Wingdings" w:hint="default"/>
      </w:rPr>
    </w:lvl>
    <w:lvl w:ilvl="6" w:tplc="041B0001" w:tentative="1">
      <w:start w:val="1"/>
      <w:numFmt w:val="bullet"/>
      <w:lvlText w:val=""/>
      <w:lvlJc w:val="left"/>
      <w:pPr>
        <w:ind w:left="5106" w:hanging="360"/>
      </w:pPr>
      <w:rPr>
        <w:rFonts w:ascii="Symbol" w:hAnsi="Symbol" w:hint="default"/>
      </w:rPr>
    </w:lvl>
    <w:lvl w:ilvl="7" w:tplc="041B0003" w:tentative="1">
      <w:start w:val="1"/>
      <w:numFmt w:val="bullet"/>
      <w:lvlText w:val="o"/>
      <w:lvlJc w:val="left"/>
      <w:pPr>
        <w:ind w:left="5826" w:hanging="360"/>
      </w:pPr>
      <w:rPr>
        <w:rFonts w:ascii="Courier New" w:hAnsi="Courier New" w:cs="Courier New" w:hint="default"/>
      </w:rPr>
    </w:lvl>
    <w:lvl w:ilvl="8" w:tplc="041B0005" w:tentative="1">
      <w:start w:val="1"/>
      <w:numFmt w:val="bullet"/>
      <w:lvlText w:val=""/>
      <w:lvlJc w:val="left"/>
      <w:pPr>
        <w:ind w:left="6546" w:hanging="360"/>
      </w:pPr>
      <w:rPr>
        <w:rFonts w:ascii="Wingdings" w:hAnsi="Wingdings" w:hint="default"/>
      </w:rPr>
    </w:lvl>
  </w:abstractNum>
  <w:abstractNum w:abstractNumId="1" w15:restartNumberingAfterBreak="0">
    <w:nsid w:val="1836085E"/>
    <w:multiLevelType w:val="multilevel"/>
    <w:tmpl w:val="487E960E"/>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 w15:restartNumberingAfterBreak="0">
    <w:nsid w:val="199B13BA"/>
    <w:multiLevelType w:val="multilevel"/>
    <w:tmpl w:val="0AA01C6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 w15:restartNumberingAfterBreak="0">
    <w:nsid w:val="2B0937FF"/>
    <w:multiLevelType w:val="hybridMultilevel"/>
    <w:tmpl w:val="CD329312"/>
    <w:lvl w:ilvl="0" w:tplc="041B0001">
      <w:start w:val="1"/>
      <w:numFmt w:val="bullet"/>
      <w:lvlText w:val=""/>
      <w:lvlJc w:val="left"/>
      <w:pPr>
        <w:ind w:left="1212" w:hanging="360"/>
      </w:pPr>
      <w:rPr>
        <w:rFonts w:ascii="Symbol" w:hAnsi="Symbol" w:hint="default"/>
      </w:rPr>
    </w:lvl>
    <w:lvl w:ilvl="1" w:tplc="041B0003" w:tentative="1">
      <w:start w:val="1"/>
      <w:numFmt w:val="bullet"/>
      <w:lvlText w:val="o"/>
      <w:lvlJc w:val="left"/>
      <w:pPr>
        <w:ind w:left="1866" w:hanging="360"/>
      </w:pPr>
      <w:rPr>
        <w:rFonts w:ascii="Courier New" w:hAnsi="Courier New" w:cs="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cs="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cs="Courier New" w:hint="default"/>
      </w:rPr>
    </w:lvl>
    <w:lvl w:ilvl="8" w:tplc="041B0005" w:tentative="1">
      <w:start w:val="1"/>
      <w:numFmt w:val="bullet"/>
      <w:lvlText w:val=""/>
      <w:lvlJc w:val="left"/>
      <w:pPr>
        <w:ind w:left="6906" w:hanging="360"/>
      </w:pPr>
      <w:rPr>
        <w:rFonts w:ascii="Wingdings" w:hAnsi="Wingdings" w:hint="default"/>
      </w:rPr>
    </w:lvl>
  </w:abstractNum>
  <w:abstractNum w:abstractNumId="4" w15:restartNumberingAfterBreak="0">
    <w:nsid w:val="2C9E66CA"/>
    <w:multiLevelType w:val="multilevel"/>
    <w:tmpl w:val="66BA4CDA"/>
    <w:lvl w:ilvl="0">
      <w:start w:val="1"/>
      <w:numFmt w:val="bullet"/>
      <w:lvlText w:val="-"/>
      <w:lvlJc w:val="left"/>
      <w:pPr>
        <w:ind w:left="360" w:hanging="360"/>
      </w:pPr>
      <w:rPr>
        <w:rFonts w:ascii="Absolute Green" w:hAnsi="Absolute Green" w:cs="Absolute Gree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 w15:restartNumberingAfterBreak="0">
    <w:nsid w:val="32A23DA9"/>
    <w:multiLevelType w:val="hybridMultilevel"/>
    <w:tmpl w:val="E8A21B4C"/>
    <w:lvl w:ilvl="0" w:tplc="041B000F">
      <w:start w:val="1"/>
      <w:numFmt w:val="decimal"/>
      <w:lvlText w:val="%1."/>
      <w:lvlJc w:val="left"/>
      <w:pPr>
        <w:ind w:left="360" w:hanging="360"/>
      </w:pPr>
      <w:rPr>
        <w:rFonts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6" w15:restartNumberingAfterBreak="0">
    <w:nsid w:val="33F3370E"/>
    <w:multiLevelType w:val="multilevel"/>
    <w:tmpl w:val="84226E84"/>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7" w15:restartNumberingAfterBreak="0">
    <w:nsid w:val="34A27782"/>
    <w:multiLevelType w:val="hybridMultilevel"/>
    <w:tmpl w:val="9230ACB0"/>
    <w:lvl w:ilvl="0" w:tplc="FC0C225C">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15:restartNumberingAfterBreak="0">
    <w:nsid w:val="4C1211E2"/>
    <w:multiLevelType w:val="hybridMultilevel"/>
    <w:tmpl w:val="F4EA5D6A"/>
    <w:lvl w:ilvl="0" w:tplc="FB8CAE9A">
      <w:start w:val="10"/>
      <w:numFmt w:val="bullet"/>
      <w:lvlText w:val="-"/>
      <w:lvlJc w:val="left"/>
      <w:pPr>
        <w:ind w:left="720" w:hanging="360"/>
      </w:pPr>
      <w:rPr>
        <w:rFonts w:ascii="Calibri" w:eastAsia="Calibri" w:hAnsi="Calibri" w:cs="Calibri" w:hint="default"/>
        <w:b/>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57824EEE"/>
    <w:multiLevelType w:val="multilevel"/>
    <w:tmpl w:val="6A62C1FE"/>
    <w:lvl w:ilvl="0">
      <w:start w:val="1"/>
      <w:numFmt w:val="upperRoman"/>
      <w:lvlText w:val="%1."/>
      <w:lvlJc w:val="right"/>
      <w:pPr>
        <w:tabs>
          <w:tab w:val="num" w:pos="540"/>
        </w:tabs>
        <w:ind w:left="540" w:hanging="180"/>
      </w:pPr>
    </w:lvl>
    <w:lvl w:ilvl="1">
      <w:start w:val="1"/>
      <w:numFmt w:val="lowerLetter"/>
      <w:lvlText w:val="%2."/>
      <w:lvlJc w:val="left"/>
      <w:pPr>
        <w:tabs>
          <w:tab w:val="num" w:pos="1260"/>
        </w:tabs>
        <w:ind w:left="1260" w:hanging="360"/>
      </w:pPr>
    </w:lvl>
    <w:lvl w:ilvl="2">
      <w:start w:val="1"/>
      <w:numFmt w:val="lowerRoman"/>
      <w:lvlText w:val="%3."/>
      <w:lvlJc w:val="right"/>
      <w:pPr>
        <w:tabs>
          <w:tab w:val="num" w:pos="1980"/>
        </w:tabs>
        <w:ind w:left="1980" w:hanging="180"/>
      </w:pPr>
    </w:lvl>
    <w:lvl w:ilvl="3">
      <w:start w:val="1"/>
      <w:numFmt w:val="decimal"/>
      <w:lvlText w:val="%4."/>
      <w:lvlJc w:val="left"/>
      <w:pPr>
        <w:tabs>
          <w:tab w:val="num" w:pos="2700"/>
        </w:tabs>
        <w:ind w:left="2700" w:hanging="360"/>
      </w:pPr>
    </w:lvl>
    <w:lvl w:ilvl="4">
      <w:start w:val="1"/>
      <w:numFmt w:val="lowerLetter"/>
      <w:lvlText w:val="%5."/>
      <w:lvlJc w:val="left"/>
      <w:pPr>
        <w:tabs>
          <w:tab w:val="num" w:pos="3420"/>
        </w:tabs>
        <w:ind w:left="3420" w:hanging="360"/>
      </w:pPr>
    </w:lvl>
    <w:lvl w:ilvl="5">
      <w:start w:val="1"/>
      <w:numFmt w:val="lowerRoman"/>
      <w:lvlText w:val="%6."/>
      <w:lvlJc w:val="right"/>
      <w:pPr>
        <w:tabs>
          <w:tab w:val="num" w:pos="4140"/>
        </w:tabs>
        <w:ind w:left="4140" w:hanging="180"/>
      </w:pPr>
    </w:lvl>
    <w:lvl w:ilvl="6">
      <w:start w:val="1"/>
      <w:numFmt w:val="decimal"/>
      <w:lvlText w:val="%7."/>
      <w:lvlJc w:val="left"/>
      <w:pPr>
        <w:tabs>
          <w:tab w:val="num" w:pos="4860"/>
        </w:tabs>
        <w:ind w:left="4860" w:hanging="360"/>
      </w:pPr>
    </w:lvl>
    <w:lvl w:ilvl="7">
      <w:start w:val="1"/>
      <w:numFmt w:val="lowerLetter"/>
      <w:lvlText w:val="%8."/>
      <w:lvlJc w:val="left"/>
      <w:pPr>
        <w:tabs>
          <w:tab w:val="num" w:pos="5580"/>
        </w:tabs>
        <w:ind w:left="5580" w:hanging="360"/>
      </w:pPr>
    </w:lvl>
    <w:lvl w:ilvl="8">
      <w:start w:val="1"/>
      <w:numFmt w:val="lowerRoman"/>
      <w:lvlText w:val="%9."/>
      <w:lvlJc w:val="right"/>
      <w:pPr>
        <w:tabs>
          <w:tab w:val="num" w:pos="6300"/>
        </w:tabs>
        <w:ind w:left="6300" w:hanging="180"/>
      </w:pPr>
    </w:lvl>
  </w:abstractNum>
  <w:abstractNum w:abstractNumId="10" w15:restartNumberingAfterBreak="0">
    <w:nsid w:val="5BB501D7"/>
    <w:multiLevelType w:val="hybridMultilevel"/>
    <w:tmpl w:val="6CEE6560"/>
    <w:lvl w:ilvl="0" w:tplc="9016455C">
      <w:start w:val="10"/>
      <w:numFmt w:val="bullet"/>
      <w:lvlText w:val="-"/>
      <w:lvlJc w:val="left"/>
      <w:pPr>
        <w:ind w:left="720" w:hanging="360"/>
      </w:pPr>
      <w:rPr>
        <w:rFonts w:ascii="Calibri" w:eastAsia="Calibri" w:hAnsi="Calibri" w:cs="Calibri" w:hint="default"/>
        <w:b/>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5FAF16EB"/>
    <w:multiLevelType w:val="hybridMultilevel"/>
    <w:tmpl w:val="BCCE9CA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62262467"/>
    <w:multiLevelType w:val="multilevel"/>
    <w:tmpl w:val="9E6E5C24"/>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3" w15:restartNumberingAfterBreak="0">
    <w:nsid w:val="672844BB"/>
    <w:multiLevelType w:val="hybridMultilevel"/>
    <w:tmpl w:val="3EFC9AE4"/>
    <w:lvl w:ilvl="0" w:tplc="70B0AC5E">
      <w:start w:val="1"/>
      <w:numFmt w:val="decimal"/>
      <w:lvlText w:val="%1."/>
      <w:lvlJc w:val="left"/>
      <w:pPr>
        <w:ind w:left="349" w:hanging="360"/>
      </w:pPr>
      <w:rPr>
        <w:rFonts w:hint="default"/>
      </w:rPr>
    </w:lvl>
    <w:lvl w:ilvl="1" w:tplc="041B0019" w:tentative="1">
      <w:start w:val="1"/>
      <w:numFmt w:val="lowerLetter"/>
      <w:lvlText w:val="%2."/>
      <w:lvlJc w:val="left"/>
      <w:pPr>
        <w:ind w:left="1069" w:hanging="360"/>
      </w:pPr>
    </w:lvl>
    <w:lvl w:ilvl="2" w:tplc="041B001B" w:tentative="1">
      <w:start w:val="1"/>
      <w:numFmt w:val="lowerRoman"/>
      <w:lvlText w:val="%3."/>
      <w:lvlJc w:val="right"/>
      <w:pPr>
        <w:ind w:left="1789" w:hanging="180"/>
      </w:pPr>
    </w:lvl>
    <w:lvl w:ilvl="3" w:tplc="041B000F" w:tentative="1">
      <w:start w:val="1"/>
      <w:numFmt w:val="decimal"/>
      <w:lvlText w:val="%4."/>
      <w:lvlJc w:val="left"/>
      <w:pPr>
        <w:ind w:left="2509" w:hanging="360"/>
      </w:pPr>
    </w:lvl>
    <w:lvl w:ilvl="4" w:tplc="041B0019" w:tentative="1">
      <w:start w:val="1"/>
      <w:numFmt w:val="lowerLetter"/>
      <w:lvlText w:val="%5."/>
      <w:lvlJc w:val="left"/>
      <w:pPr>
        <w:ind w:left="3229" w:hanging="360"/>
      </w:pPr>
    </w:lvl>
    <w:lvl w:ilvl="5" w:tplc="041B001B" w:tentative="1">
      <w:start w:val="1"/>
      <w:numFmt w:val="lowerRoman"/>
      <w:lvlText w:val="%6."/>
      <w:lvlJc w:val="right"/>
      <w:pPr>
        <w:ind w:left="3949" w:hanging="180"/>
      </w:pPr>
    </w:lvl>
    <w:lvl w:ilvl="6" w:tplc="041B000F" w:tentative="1">
      <w:start w:val="1"/>
      <w:numFmt w:val="decimal"/>
      <w:lvlText w:val="%7."/>
      <w:lvlJc w:val="left"/>
      <w:pPr>
        <w:ind w:left="4669" w:hanging="360"/>
      </w:pPr>
    </w:lvl>
    <w:lvl w:ilvl="7" w:tplc="041B0019" w:tentative="1">
      <w:start w:val="1"/>
      <w:numFmt w:val="lowerLetter"/>
      <w:lvlText w:val="%8."/>
      <w:lvlJc w:val="left"/>
      <w:pPr>
        <w:ind w:left="5389" w:hanging="360"/>
      </w:pPr>
    </w:lvl>
    <w:lvl w:ilvl="8" w:tplc="041B001B" w:tentative="1">
      <w:start w:val="1"/>
      <w:numFmt w:val="lowerRoman"/>
      <w:lvlText w:val="%9."/>
      <w:lvlJc w:val="right"/>
      <w:pPr>
        <w:ind w:left="6109" w:hanging="180"/>
      </w:pPr>
    </w:lvl>
  </w:abstractNum>
  <w:abstractNum w:abstractNumId="14" w15:restartNumberingAfterBreak="0">
    <w:nsid w:val="68427D22"/>
    <w:multiLevelType w:val="hybridMultilevel"/>
    <w:tmpl w:val="BA26BC1A"/>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6D7F79BE"/>
    <w:multiLevelType w:val="hybridMultilevel"/>
    <w:tmpl w:val="8890993E"/>
    <w:lvl w:ilvl="0" w:tplc="041B0001">
      <w:start w:val="1"/>
      <w:numFmt w:val="bullet"/>
      <w:lvlText w:val=""/>
      <w:lvlJc w:val="left"/>
      <w:pPr>
        <w:ind w:left="1146" w:hanging="360"/>
      </w:pPr>
      <w:rPr>
        <w:rFonts w:ascii="Symbol" w:hAnsi="Symbol" w:hint="default"/>
      </w:rPr>
    </w:lvl>
    <w:lvl w:ilvl="1" w:tplc="041B0003" w:tentative="1">
      <w:start w:val="1"/>
      <w:numFmt w:val="bullet"/>
      <w:lvlText w:val="o"/>
      <w:lvlJc w:val="left"/>
      <w:pPr>
        <w:ind w:left="1866" w:hanging="360"/>
      </w:pPr>
      <w:rPr>
        <w:rFonts w:ascii="Courier New" w:hAnsi="Courier New" w:cs="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cs="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cs="Courier New" w:hint="default"/>
      </w:rPr>
    </w:lvl>
    <w:lvl w:ilvl="8" w:tplc="041B0005" w:tentative="1">
      <w:start w:val="1"/>
      <w:numFmt w:val="bullet"/>
      <w:lvlText w:val=""/>
      <w:lvlJc w:val="left"/>
      <w:pPr>
        <w:ind w:left="6906" w:hanging="360"/>
      </w:pPr>
      <w:rPr>
        <w:rFonts w:ascii="Wingdings" w:hAnsi="Wingdings" w:hint="default"/>
      </w:rPr>
    </w:lvl>
  </w:abstractNum>
  <w:abstractNum w:abstractNumId="16" w15:restartNumberingAfterBreak="0">
    <w:nsid w:val="6D9422C6"/>
    <w:multiLevelType w:val="hybridMultilevel"/>
    <w:tmpl w:val="138E9D9A"/>
    <w:lvl w:ilvl="0" w:tplc="FDDEE502">
      <w:start w:val="1"/>
      <w:numFmt w:val="decimal"/>
      <w:lvlText w:val="%1."/>
      <w:lvlJc w:val="left"/>
      <w:pPr>
        <w:ind w:left="349" w:hanging="360"/>
      </w:pPr>
      <w:rPr>
        <w:rFonts w:hint="default"/>
      </w:rPr>
    </w:lvl>
    <w:lvl w:ilvl="1" w:tplc="041B0019" w:tentative="1">
      <w:start w:val="1"/>
      <w:numFmt w:val="lowerLetter"/>
      <w:lvlText w:val="%2."/>
      <w:lvlJc w:val="left"/>
      <w:pPr>
        <w:ind w:left="1069" w:hanging="360"/>
      </w:pPr>
    </w:lvl>
    <w:lvl w:ilvl="2" w:tplc="041B001B" w:tentative="1">
      <w:start w:val="1"/>
      <w:numFmt w:val="lowerRoman"/>
      <w:lvlText w:val="%3."/>
      <w:lvlJc w:val="right"/>
      <w:pPr>
        <w:ind w:left="1789" w:hanging="180"/>
      </w:pPr>
    </w:lvl>
    <w:lvl w:ilvl="3" w:tplc="041B000F" w:tentative="1">
      <w:start w:val="1"/>
      <w:numFmt w:val="decimal"/>
      <w:lvlText w:val="%4."/>
      <w:lvlJc w:val="left"/>
      <w:pPr>
        <w:ind w:left="2509" w:hanging="360"/>
      </w:pPr>
    </w:lvl>
    <w:lvl w:ilvl="4" w:tplc="041B0019" w:tentative="1">
      <w:start w:val="1"/>
      <w:numFmt w:val="lowerLetter"/>
      <w:lvlText w:val="%5."/>
      <w:lvlJc w:val="left"/>
      <w:pPr>
        <w:ind w:left="3229" w:hanging="360"/>
      </w:pPr>
    </w:lvl>
    <w:lvl w:ilvl="5" w:tplc="041B001B" w:tentative="1">
      <w:start w:val="1"/>
      <w:numFmt w:val="lowerRoman"/>
      <w:lvlText w:val="%6."/>
      <w:lvlJc w:val="right"/>
      <w:pPr>
        <w:ind w:left="3949" w:hanging="180"/>
      </w:pPr>
    </w:lvl>
    <w:lvl w:ilvl="6" w:tplc="041B000F" w:tentative="1">
      <w:start w:val="1"/>
      <w:numFmt w:val="decimal"/>
      <w:lvlText w:val="%7."/>
      <w:lvlJc w:val="left"/>
      <w:pPr>
        <w:ind w:left="4669" w:hanging="360"/>
      </w:pPr>
    </w:lvl>
    <w:lvl w:ilvl="7" w:tplc="041B0019" w:tentative="1">
      <w:start w:val="1"/>
      <w:numFmt w:val="lowerLetter"/>
      <w:lvlText w:val="%8."/>
      <w:lvlJc w:val="left"/>
      <w:pPr>
        <w:ind w:left="5389" w:hanging="360"/>
      </w:pPr>
    </w:lvl>
    <w:lvl w:ilvl="8" w:tplc="041B001B" w:tentative="1">
      <w:start w:val="1"/>
      <w:numFmt w:val="lowerRoman"/>
      <w:lvlText w:val="%9."/>
      <w:lvlJc w:val="right"/>
      <w:pPr>
        <w:ind w:left="6109" w:hanging="180"/>
      </w:pPr>
    </w:lvl>
  </w:abstractNum>
  <w:abstractNum w:abstractNumId="17" w15:restartNumberingAfterBreak="0">
    <w:nsid w:val="6EF04CC9"/>
    <w:multiLevelType w:val="hybridMultilevel"/>
    <w:tmpl w:val="AEA69820"/>
    <w:lvl w:ilvl="0" w:tplc="6AE2D6FA">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 w15:restartNumberingAfterBreak="0">
    <w:nsid w:val="756B6E19"/>
    <w:multiLevelType w:val="hybridMultilevel"/>
    <w:tmpl w:val="EE6AF12C"/>
    <w:lvl w:ilvl="0" w:tplc="02549B18">
      <w:numFmt w:val="bullet"/>
      <w:lvlText w:val="-"/>
      <w:lvlJc w:val="left"/>
      <w:pPr>
        <w:ind w:left="1212" w:hanging="360"/>
      </w:pPr>
      <w:rPr>
        <w:rFonts w:ascii="Calibri" w:eastAsia="Calibri" w:hAnsi="Calibri" w:cs="Times New Roman" w:hint="default"/>
      </w:rPr>
    </w:lvl>
    <w:lvl w:ilvl="1" w:tplc="041B0003" w:tentative="1">
      <w:start w:val="1"/>
      <w:numFmt w:val="bullet"/>
      <w:lvlText w:val="o"/>
      <w:lvlJc w:val="left"/>
      <w:pPr>
        <w:ind w:left="1866" w:hanging="360"/>
      </w:pPr>
      <w:rPr>
        <w:rFonts w:ascii="Courier New" w:hAnsi="Courier New" w:cs="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cs="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cs="Courier New" w:hint="default"/>
      </w:rPr>
    </w:lvl>
    <w:lvl w:ilvl="8" w:tplc="041B0005" w:tentative="1">
      <w:start w:val="1"/>
      <w:numFmt w:val="bullet"/>
      <w:lvlText w:val=""/>
      <w:lvlJc w:val="left"/>
      <w:pPr>
        <w:ind w:left="6906" w:hanging="360"/>
      </w:pPr>
      <w:rPr>
        <w:rFonts w:ascii="Wingdings" w:hAnsi="Wingdings" w:hint="default"/>
      </w:rPr>
    </w:lvl>
  </w:abstractNum>
  <w:num w:numId="1">
    <w:abstractNumId w:val="4"/>
  </w:num>
  <w:num w:numId="2">
    <w:abstractNumId w:val="9"/>
  </w:num>
  <w:num w:numId="3">
    <w:abstractNumId w:val="12"/>
  </w:num>
  <w:num w:numId="4">
    <w:abstractNumId w:val="6"/>
  </w:num>
  <w:num w:numId="5">
    <w:abstractNumId w:val="2"/>
  </w:num>
  <w:num w:numId="6">
    <w:abstractNumId w:val="1"/>
  </w:num>
  <w:num w:numId="7">
    <w:abstractNumId w:val="8"/>
  </w:num>
  <w:num w:numId="8">
    <w:abstractNumId w:val="10"/>
  </w:num>
  <w:num w:numId="9">
    <w:abstractNumId w:val="14"/>
  </w:num>
  <w:num w:numId="10">
    <w:abstractNumId w:val="16"/>
  </w:num>
  <w:num w:numId="11">
    <w:abstractNumId w:val="13"/>
  </w:num>
  <w:num w:numId="12">
    <w:abstractNumId w:val="5"/>
  </w:num>
  <w:num w:numId="13">
    <w:abstractNumId w:val="17"/>
  </w:num>
  <w:num w:numId="14">
    <w:abstractNumId w:val="7"/>
  </w:num>
  <w:num w:numId="15">
    <w:abstractNumId w:val="11"/>
  </w:num>
  <w:num w:numId="16">
    <w:abstractNumId w:val="15"/>
  </w:num>
  <w:num w:numId="17">
    <w:abstractNumId w:val="0"/>
  </w:num>
  <w:num w:numId="18">
    <w:abstractNumId w:val="18"/>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077F"/>
    <w:rsid w:val="00001FA9"/>
    <w:rsid w:val="00006AF5"/>
    <w:rsid w:val="00006D5F"/>
    <w:rsid w:val="00016123"/>
    <w:rsid w:val="00016E8B"/>
    <w:rsid w:val="00020F26"/>
    <w:rsid w:val="00027573"/>
    <w:rsid w:val="0003395A"/>
    <w:rsid w:val="00037B01"/>
    <w:rsid w:val="00041EB6"/>
    <w:rsid w:val="0004481C"/>
    <w:rsid w:val="00044E68"/>
    <w:rsid w:val="000600FF"/>
    <w:rsid w:val="000721B5"/>
    <w:rsid w:val="0007421F"/>
    <w:rsid w:val="00074367"/>
    <w:rsid w:val="00074672"/>
    <w:rsid w:val="000804B3"/>
    <w:rsid w:val="00086422"/>
    <w:rsid w:val="00087FD5"/>
    <w:rsid w:val="00092674"/>
    <w:rsid w:val="000950B9"/>
    <w:rsid w:val="000A1112"/>
    <w:rsid w:val="000B3363"/>
    <w:rsid w:val="000C221E"/>
    <w:rsid w:val="000D23F2"/>
    <w:rsid w:val="000E024E"/>
    <w:rsid w:val="000E5831"/>
    <w:rsid w:val="000F4B1E"/>
    <w:rsid w:val="0010115F"/>
    <w:rsid w:val="0010446F"/>
    <w:rsid w:val="00110549"/>
    <w:rsid w:val="00110CED"/>
    <w:rsid w:val="00110E84"/>
    <w:rsid w:val="00111A0B"/>
    <w:rsid w:val="001127D7"/>
    <w:rsid w:val="00112E80"/>
    <w:rsid w:val="0012325B"/>
    <w:rsid w:val="00123ED2"/>
    <w:rsid w:val="00124F8C"/>
    <w:rsid w:val="00126D17"/>
    <w:rsid w:val="00126FC0"/>
    <w:rsid w:val="00130998"/>
    <w:rsid w:val="0013557C"/>
    <w:rsid w:val="001355DC"/>
    <w:rsid w:val="00136494"/>
    <w:rsid w:val="0014330A"/>
    <w:rsid w:val="00147353"/>
    <w:rsid w:val="00150265"/>
    <w:rsid w:val="001527B3"/>
    <w:rsid w:val="00154B3C"/>
    <w:rsid w:val="001575E5"/>
    <w:rsid w:val="00162C6B"/>
    <w:rsid w:val="00164256"/>
    <w:rsid w:val="00171DA3"/>
    <w:rsid w:val="00183A38"/>
    <w:rsid w:val="00185218"/>
    <w:rsid w:val="00193DF2"/>
    <w:rsid w:val="00195C49"/>
    <w:rsid w:val="00197EB3"/>
    <w:rsid w:val="001A19BC"/>
    <w:rsid w:val="001A2375"/>
    <w:rsid w:val="001A2761"/>
    <w:rsid w:val="001A2EFD"/>
    <w:rsid w:val="001B19E0"/>
    <w:rsid w:val="001B6901"/>
    <w:rsid w:val="001C399F"/>
    <w:rsid w:val="001C496A"/>
    <w:rsid w:val="001D2F99"/>
    <w:rsid w:val="001D6822"/>
    <w:rsid w:val="001E1108"/>
    <w:rsid w:val="001F0CC3"/>
    <w:rsid w:val="001F2537"/>
    <w:rsid w:val="001F5BD2"/>
    <w:rsid w:val="001F6EC1"/>
    <w:rsid w:val="00204ACB"/>
    <w:rsid w:val="002065D5"/>
    <w:rsid w:val="002131B3"/>
    <w:rsid w:val="00217C20"/>
    <w:rsid w:val="00222DC3"/>
    <w:rsid w:val="00226ADE"/>
    <w:rsid w:val="0022710C"/>
    <w:rsid w:val="002276B1"/>
    <w:rsid w:val="0023107E"/>
    <w:rsid w:val="00236F58"/>
    <w:rsid w:val="00241A92"/>
    <w:rsid w:val="002515B0"/>
    <w:rsid w:val="00261F68"/>
    <w:rsid w:val="002673BF"/>
    <w:rsid w:val="0027099D"/>
    <w:rsid w:val="0027267E"/>
    <w:rsid w:val="00273CAA"/>
    <w:rsid w:val="00277783"/>
    <w:rsid w:val="00280B34"/>
    <w:rsid w:val="00281F05"/>
    <w:rsid w:val="00282FAB"/>
    <w:rsid w:val="002A07D2"/>
    <w:rsid w:val="002A2BC4"/>
    <w:rsid w:val="002B1384"/>
    <w:rsid w:val="002B22CD"/>
    <w:rsid w:val="002B3F75"/>
    <w:rsid w:val="002C4C7C"/>
    <w:rsid w:val="002C5BF4"/>
    <w:rsid w:val="002D1146"/>
    <w:rsid w:val="002D3A18"/>
    <w:rsid w:val="002D58CB"/>
    <w:rsid w:val="002D73CE"/>
    <w:rsid w:val="002E1E11"/>
    <w:rsid w:val="002E726E"/>
    <w:rsid w:val="002F19BF"/>
    <w:rsid w:val="002F22D8"/>
    <w:rsid w:val="003016A0"/>
    <w:rsid w:val="003062AD"/>
    <w:rsid w:val="0031218B"/>
    <w:rsid w:val="00314AC7"/>
    <w:rsid w:val="0031686C"/>
    <w:rsid w:val="00322820"/>
    <w:rsid w:val="003308F2"/>
    <w:rsid w:val="003419C2"/>
    <w:rsid w:val="003427CC"/>
    <w:rsid w:val="00357DA6"/>
    <w:rsid w:val="00360546"/>
    <w:rsid w:val="003621FC"/>
    <w:rsid w:val="00367CDB"/>
    <w:rsid w:val="00367CE5"/>
    <w:rsid w:val="003721EB"/>
    <w:rsid w:val="00384F22"/>
    <w:rsid w:val="00387592"/>
    <w:rsid w:val="00387D4A"/>
    <w:rsid w:val="003920B7"/>
    <w:rsid w:val="00392861"/>
    <w:rsid w:val="003961AF"/>
    <w:rsid w:val="003A4E04"/>
    <w:rsid w:val="003B0291"/>
    <w:rsid w:val="003B63B3"/>
    <w:rsid w:val="003B7058"/>
    <w:rsid w:val="003B7157"/>
    <w:rsid w:val="003B735B"/>
    <w:rsid w:val="003C10BC"/>
    <w:rsid w:val="003C26AD"/>
    <w:rsid w:val="003C702A"/>
    <w:rsid w:val="003C7EB7"/>
    <w:rsid w:val="003D7A04"/>
    <w:rsid w:val="003E12D9"/>
    <w:rsid w:val="003E4283"/>
    <w:rsid w:val="003F1B0C"/>
    <w:rsid w:val="00411E52"/>
    <w:rsid w:val="00414F6F"/>
    <w:rsid w:val="004178DB"/>
    <w:rsid w:val="00422EB1"/>
    <w:rsid w:val="004238E0"/>
    <w:rsid w:val="004256EE"/>
    <w:rsid w:val="00425AC6"/>
    <w:rsid w:val="00430CD8"/>
    <w:rsid w:val="00432268"/>
    <w:rsid w:val="004324FB"/>
    <w:rsid w:val="0043368E"/>
    <w:rsid w:val="0044029C"/>
    <w:rsid w:val="004407C3"/>
    <w:rsid w:val="004420BD"/>
    <w:rsid w:val="004438FB"/>
    <w:rsid w:val="00444A0B"/>
    <w:rsid w:val="00446220"/>
    <w:rsid w:val="0045001A"/>
    <w:rsid w:val="004526E5"/>
    <w:rsid w:val="00454BC9"/>
    <w:rsid w:val="00460477"/>
    <w:rsid w:val="00463554"/>
    <w:rsid w:val="004645CD"/>
    <w:rsid w:val="004676AF"/>
    <w:rsid w:val="00467E30"/>
    <w:rsid w:val="004807E7"/>
    <w:rsid w:val="00482D27"/>
    <w:rsid w:val="004845F6"/>
    <w:rsid w:val="00485DEA"/>
    <w:rsid w:val="00493CC8"/>
    <w:rsid w:val="00494952"/>
    <w:rsid w:val="00496716"/>
    <w:rsid w:val="004A4A84"/>
    <w:rsid w:val="004A5D85"/>
    <w:rsid w:val="004B0036"/>
    <w:rsid w:val="004B478A"/>
    <w:rsid w:val="004C553E"/>
    <w:rsid w:val="004D30D7"/>
    <w:rsid w:val="004D51B0"/>
    <w:rsid w:val="004D67A7"/>
    <w:rsid w:val="004D7DE0"/>
    <w:rsid w:val="004E1D9F"/>
    <w:rsid w:val="004E2E1A"/>
    <w:rsid w:val="004E4E73"/>
    <w:rsid w:val="004E5EC6"/>
    <w:rsid w:val="004E7942"/>
    <w:rsid w:val="004F5096"/>
    <w:rsid w:val="004F6016"/>
    <w:rsid w:val="004F6C28"/>
    <w:rsid w:val="0050011B"/>
    <w:rsid w:val="00500403"/>
    <w:rsid w:val="00501151"/>
    <w:rsid w:val="00502EBF"/>
    <w:rsid w:val="00504ABC"/>
    <w:rsid w:val="00510AE6"/>
    <w:rsid w:val="00512EAD"/>
    <w:rsid w:val="00517A8C"/>
    <w:rsid w:val="005328C9"/>
    <w:rsid w:val="00537DE9"/>
    <w:rsid w:val="00546068"/>
    <w:rsid w:val="005506FB"/>
    <w:rsid w:val="00551EED"/>
    <w:rsid w:val="005523E5"/>
    <w:rsid w:val="005548F4"/>
    <w:rsid w:val="005563FA"/>
    <w:rsid w:val="00562955"/>
    <w:rsid w:val="0056374F"/>
    <w:rsid w:val="00564A0D"/>
    <w:rsid w:val="00574185"/>
    <w:rsid w:val="00581C65"/>
    <w:rsid w:val="005830D8"/>
    <w:rsid w:val="005903F2"/>
    <w:rsid w:val="00591FA1"/>
    <w:rsid w:val="00597DB5"/>
    <w:rsid w:val="005A4024"/>
    <w:rsid w:val="005A5FC2"/>
    <w:rsid w:val="005C24D4"/>
    <w:rsid w:val="005C2C16"/>
    <w:rsid w:val="005C6478"/>
    <w:rsid w:val="005D2965"/>
    <w:rsid w:val="005D3A1D"/>
    <w:rsid w:val="005D79E0"/>
    <w:rsid w:val="005E0DDA"/>
    <w:rsid w:val="005E1B69"/>
    <w:rsid w:val="005E4F20"/>
    <w:rsid w:val="005E60CC"/>
    <w:rsid w:val="005F155B"/>
    <w:rsid w:val="005F196C"/>
    <w:rsid w:val="005F3078"/>
    <w:rsid w:val="00604760"/>
    <w:rsid w:val="00604988"/>
    <w:rsid w:val="00604E55"/>
    <w:rsid w:val="00611261"/>
    <w:rsid w:val="0061268D"/>
    <w:rsid w:val="00614EF6"/>
    <w:rsid w:val="0061706A"/>
    <w:rsid w:val="00621AB6"/>
    <w:rsid w:val="00625A24"/>
    <w:rsid w:val="006274EA"/>
    <w:rsid w:val="00630863"/>
    <w:rsid w:val="00630FDE"/>
    <w:rsid w:val="00632F35"/>
    <w:rsid w:val="0065420D"/>
    <w:rsid w:val="00656E59"/>
    <w:rsid w:val="00660D48"/>
    <w:rsid w:val="0066769E"/>
    <w:rsid w:val="00670E9F"/>
    <w:rsid w:val="00672F44"/>
    <w:rsid w:val="00680012"/>
    <w:rsid w:val="006834EA"/>
    <w:rsid w:val="006849B0"/>
    <w:rsid w:val="0068578B"/>
    <w:rsid w:val="00687EEA"/>
    <w:rsid w:val="00687F65"/>
    <w:rsid w:val="00690588"/>
    <w:rsid w:val="006923D6"/>
    <w:rsid w:val="0069284B"/>
    <w:rsid w:val="006939DF"/>
    <w:rsid w:val="006965AD"/>
    <w:rsid w:val="006A1390"/>
    <w:rsid w:val="006A2F7C"/>
    <w:rsid w:val="006A310A"/>
    <w:rsid w:val="006A3669"/>
    <w:rsid w:val="006B4139"/>
    <w:rsid w:val="006B4F34"/>
    <w:rsid w:val="006B6359"/>
    <w:rsid w:val="006B6A52"/>
    <w:rsid w:val="006B7D0D"/>
    <w:rsid w:val="006C028B"/>
    <w:rsid w:val="006C71AE"/>
    <w:rsid w:val="006D0955"/>
    <w:rsid w:val="006D40D5"/>
    <w:rsid w:val="006E070A"/>
    <w:rsid w:val="006E3B7C"/>
    <w:rsid w:val="006F077F"/>
    <w:rsid w:val="006F3762"/>
    <w:rsid w:val="006F4201"/>
    <w:rsid w:val="007011DC"/>
    <w:rsid w:val="007038FD"/>
    <w:rsid w:val="007125CC"/>
    <w:rsid w:val="0071273B"/>
    <w:rsid w:val="00714161"/>
    <w:rsid w:val="00716401"/>
    <w:rsid w:val="00720DDC"/>
    <w:rsid w:val="00724806"/>
    <w:rsid w:val="00726605"/>
    <w:rsid w:val="00727F93"/>
    <w:rsid w:val="007471C2"/>
    <w:rsid w:val="00762518"/>
    <w:rsid w:val="00764D4A"/>
    <w:rsid w:val="00770E26"/>
    <w:rsid w:val="00787B12"/>
    <w:rsid w:val="007905AF"/>
    <w:rsid w:val="00792842"/>
    <w:rsid w:val="007955AD"/>
    <w:rsid w:val="007B0893"/>
    <w:rsid w:val="007B20AD"/>
    <w:rsid w:val="007C2D20"/>
    <w:rsid w:val="007C4923"/>
    <w:rsid w:val="007C66DD"/>
    <w:rsid w:val="007D32A0"/>
    <w:rsid w:val="007D375A"/>
    <w:rsid w:val="007D3A37"/>
    <w:rsid w:val="007D4547"/>
    <w:rsid w:val="007D4554"/>
    <w:rsid w:val="007D47E3"/>
    <w:rsid w:val="007D6E3D"/>
    <w:rsid w:val="007E1127"/>
    <w:rsid w:val="007E6299"/>
    <w:rsid w:val="007F0EBD"/>
    <w:rsid w:val="007F1005"/>
    <w:rsid w:val="007F25BF"/>
    <w:rsid w:val="007F2D57"/>
    <w:rsid w:val="007F38D0"/>
    <w:rsid w:val="007F7052"/>
    <w:rsid w:val="00810AF7"/>
    <w:rsid w:val="00810B04"/>
    <w:rsid w:val="0081208C"/>
    <w:rsid w:val="00813241"/>
    <w:rsid w:val="008132CC"/>
    <w:rsid w:val="0082091B"/>
    <w:rsid w:val="0082236A"/>
    <w:rsid w:val="00825766"/>
    <w:rsid w:val="00826BA0"/>
    <w:rsid w:val="008307A9"/>
    <w:rsid w:val="0083357A"/>
    <w:rsid w:val="00833F25"/>
    <w:rsid w:val="00834253"/>
    <w:rsid w:val="00834A1C"/>
    <w:rsid w:val="008434E1"/>
    <w:rsid w:val="008472F6"/>
    <w:rsid w:val="00853DD5"/>
    <w:rsid w:val="0085497F"/>
    <w:rsid w:val="008576EB"/>
    <w:rsid w:val="00860657"/>
    <w:rsid w:val="008616F9"/>
    <w:rsid w:val="00863030"/>
    <w:rsid w:val="008641C9"/>
    <w:rsid w:val="00867D1B"/>
    <w:rsid w:val="0087011A"/>
    <w:rsid w:val="00872618"/>
    <w:rsid w:val="00872954"/>
    <w:rsid w:val="008738A9"/>
    <w:rsid w:val="00874266"/>
    <w:rsid w:val="00882403"/>
    <w:rsid w:val="008826F0"/>
    <w:rsid w:val="00893702"/>
    <w:rsid w:val="008949AD"/>
    <w:rsid w:val="008964B0"/>
    <w:rsid w:val="00896F2A"/>
    <w:rsid w:val="0089737B"/>
    <w:rsid w:val="008A57C9"/>
    <w:rsid w:val="008B0B0E"/>
    <w:rsid w:val="008B1BB6"/>
    <w:rsid w:val="008B7601"/>
    <w:rsid w:val="008C005D"/>
    <w:rsid w:val="008C3765"/>
    <w:rsid w:val="008C5F58"/>
    <w:rsid w:val="008D0E14"/>
    <w:rsid w:val="008D2F3F"/>
    <w:rsid w:val="008D3212"/>
    <w:rsid w:val="008D5F44"/>
    <w:rsid w:val="008D6899"/>
    <w:rsid w:val="008E204E"/>
    <w:rsid w:val="008E2187"/>
    <w:rsid w:val="008E578E"/>
    <w:rsid w:val="008E5F43"/>
    <w:rsid w:val="008E7599"/>
    <w:rsid w:val="008F427D"/>
    <w:rsid w:val="008F6104"/>
    <w:rsid w:val="00915AB2"/>
    <w:rsid w:val="00920033"/>
    <w:rsid w:val="009246B3"/>
    <w:rsid w:val="00925159"/>
    <w:rsid w:val="00927103"/>
    <w:rsid w:val="009304DD"/>
    <w:rsid w:val="00940C86"/>
    <w:rsid w:val="0094213E"/>
    <w:rsid w:val="00950076"/>
    <w:rsid w:val="00962931"/>
    <w:rsid w:val="00964EFE"/>
    <w:rsid w:val="0096568D"/>
    <w:rsid w:val="009711E3"/>
    <w:rsid w:val="00971F8E"/>
    <w:rsid w:val="009750CF"/>
    <w:rsid w:val="00984F37"/>
    <w:rsid w:val="00990E74"/>
    <w:rsid w:val="009941E2"/>
    <w:rsid w:val="00997FF1"/>
    <w:rsid w:val="009A059B"/>
    <w:rsid w:val="009A1145"/>
    <w:rsid w:val="009A28A5"/>
    <w:rsid w:val="009A516C"/>
    <w:rsid w:val="009A66BC"/>
    <w:rsid w:val="009A7027"/>
    <w:rsid w:val="009B47A8"/>
    <w:rsid w:val="009B67B8"/>
    <w:rsid w:val="009C07AB"/>
    <w:rsid w:val="009C0C33"/>
    <w:rsid w:val="009C1AC2"/>
    <w:rsid w:val="009C4936"/>
    <w:rsid w:val="009C6F0D"/>
    <w:rsid w:val="009D0BD0"/>
    <w:rsid w:val="009E589A"/>
    <w:rsid w:val="009E653D"/>
    <w:rsid w:val="009F0503"/>
    <w:rsid w:val="009F296D"/>
    <w:rsid w:val="009F379E"/>
    <w:rsid w:val="009F3BB8"/>
    <w:rsid w:val="009F4EDE"/>
    <w:rsid w:val="009F5321"/>
    <w:rsid w:val="009F7461"/>
    <w:rsid w:val="009F7D01"/>
    <w:rsid w:val="00A01FEA"/>
    <w:rsid w:val="00A020A9"/>
    <w:rsid w:val="00A037A2"/>
    <w:rsid w:val="00A04F43"/>
    <w:rsid w:val="00A0545D"/>
    <w:rsid w:val="00A0589D"/>
    <w:rsid w:val="00A0790A"/>
    <w:rsid w:val="00A14409"/>
    <w:rsid w:val="00A15D8A"/>
    <w:rsid w:val="00A3182B"/>
    <w:rsid w:val="00A3290E"/>
    <w:rsid w:val="00A33622"/>
    <w:rsid w:val="00A40153"/>
    <w:rsid w:val="00A42C29"/>
    <w:rsid w:val="00A44E36"/>
    <w:rsid w:val="00A45EA4"/>
    <w:rsid w:val="00A46C5C"/>
    <w:rsid w:val="00A54215"/>
    <w:rsid w:val="00A602C1"/>
    <w:rsid w:val="00A66017"/>
    <w:rsid w:val="00A778F6"/>
    <w:rsid w:val="00A77FF2"/>
    <w:rsid w:val="00A81F82"/>
    <w:rsid w:val="00A8210C"/>
    <w:rsid w:val="00A8434D"/>
    <w:rsid w:val="00A87E90"/>
    <w:rsid w:val="00A935D8"/>
    <w:rsid w:val="00AA2A21"/>
    <w:rsid w:val="00AA2F0E"/>
    <w:rsid w:val="00AA3219"/>
    <w:rsid w:val="00AA55AB"/>
    <w:rsid w:val="00AB169D"/>
    <w:rsid w:val="00AB21BB"/>
    <w:rsid w:val="00AB29D9"/>
    <w:rsid w:val="00AB471D"/>
    <w:rsid w:val="00AB61AF"/>
    <w:rsid w:val="00AC0007"/>
    <w:rsid w:val="00AC081A"/>
    <w:rsid w:val="00AC145C"/>
    <w:rsid w:val="00AC745D"/>
    <w:rsid w:val="00AC765A"/>
    <w:rsid w:val="00AD03F4"/>
    <w:rsid w:val="00AD0579"/>
    <w:rsid w:val="00AD1B37"/>
    <w:rsid w:val="00AD3B55"/>
    <w:rsid w:val="00AD746F"/>
    <w:rsid w:val="00AD78AF"/>
    <w:rsid w:val="00AE1205"/>
    <w:rsid w:val="00AE2280"/>
    <w:rsid w:val="00AE2B2B"/>
    <w:rsid w:val="00AE65D4"/>
    <w:rsid w:val="00AF0100"/>
    <w:rsid w:val="00AF08EE"/>
    <w:rsid w:val="00AF3ACC"/>
    <w:rsid w:val="00AF6845"/>
    <w:rsid w:val="00B02BF5"/>
    <w:rsid w:val="00B02E3D"/>
    <w:rsid w:val="00B12638"/>
    <w:rsid w:val="00B16C0C"/>
    <w:rsid w:val="00B17148"/>
    <w:rsid w:val="00B17802"/>
    <w:rsid w:val="00B23DC3"/>
    <w:rsid w:val="00B2470B"/>
    <w:rsid w:val="00B27E65"/>
    <w:rsid w:val="00B316D9"/>
    <w:rsid w:val="00B34088"/>
    <w:rsid w:val="00B34FCB"/>
    <w:rsid w:val="00B35CCE"/>
    <w:rsid w:val="00B41D4C"/>
    <w:rsid w:val="00B45CB6"/>
    <w:rsid w:val="00B5736D"/>
    <w:rsid w:val="00B624D7"/>
    <w:rsid w:val="00B643E6"/>
    <w:rsid w:val="00B656E6"/>
    <w:rsid w:val="00B7075C"/>
    <w:rsid w:val="00B86317"/>
    <w:rsid w:val="00B877D9"/>
    <w:rsid w:val="00B90B5D"/>
    <w:rsid w:val="00B916A4"/>
    <w:rsid w:val="00B95D2A"/>
    <w:rsid w:val="00B96136"/>
    <w:rsid w:val="00B9760A"/>
    <w:rsid w:val="00BA07F0"/>
    <w:rsid w:val="00BA34EF"/>
    <w:rsid w:val="00BA39AC"/>
    <w:rsid w:val="00BA6561"/>
    <w:rsid w:val="00BA75CC"/>
    <w:rsid w:val="00BA7E30"/>
    <w:rsid w:val="00BB4788"/>
    <w:rsid w:val="00BB4ABC"/>
    <w:rsid w:val="00BB7948"/>
    <w:rsid w:val="00BC5391"/>
    <w:rsid w:val="00BC56D8"/>
    <w:rsid w:val="00BD2DD8"/>
    <w:rsid w:val="00BD4746"/>
    <w:rsid w:val="00BD50D4"/>
    <w:rsid w:val="00BE32C3"/>
    <w:rsid w:val="00BF1C67"/>
    <w:rsid w:val="00BF4C30"/>
    <w:rsid w:val="00BF639B"/>
    <w:rsid w:val="00C04587"/>
    <w:rsid w:val="00C11580"/>
    <w:rsid w:val="00C13CDF"/>
    <w:rsid w:val="00C15389"/>
    <w:rsid w:val="00C17462"/>
    <w:rsid w:val="00C2356A"/>
    <w:rsid w:val="00C2515C"/>
    <w:rsid w:val="00C26B80"/>
    <w:rsid w:val="00C303B2"/>
    <w:rsid w:val="00C3221C"/>
    <w:rsid w:val="00C33DB7"/>
    <w:rsid w:val="00C34119"/>
    <w:rsid w:val="00C34273"/>
    <w:rsid w:val="00C464A4"/>
    <w:rsid w:val="00C507E7"/>
    <w:rsid w:val="00C515B4"/>
    <w:rsid w:val="00C533E0"/>
    <w:rsid w:val="00C56F38"/>
    <w:rsid w:val="00C575E7"/>
    <w:rsid w:val="00C635A0"/>
    <w:rsid w:val="00C651AB"/>
    <w:rsid w:val="00C659BC"/>
    <w:rsid w:val="00C65D79"/>
    <w:rsid w:val="00C70118"/>
    <w:rsid w:val="00C72E67"/>
    <w:rsid w:val="00C82521"/>
    <w:rsid w:val="00C83ABA"/>
    <w:rsid w:val="00C85C5F"/>
    <w:rsid w:val="00CA3A5C"/>
    <w:rsid w:val="00CA6676"/>
    <w:rsid w:val="00CA7C3E"/>
    <w:rsid w:val="00CB2481"/>
    <w:rsid w:val="00CB542F"/>
    <w:rsid w:val="00CC495C"/>
    <w:rsid w:val="00CC6015"/>
    <w:rsid w:val="00CC65B5"/>
    <w:rsid w:val="00CD0786"/>
    <w:rsid w:val="00CD49BF"/>
    <w:rsid w:val="00CD668D"/>
    <w:rsid w:val="00CE1EFD"/>
    <w:rsid w:val="00CF6CA1"/>
    <w:rsid w:val="00D02C1D"/>
    <w:rsid w:val="00D03B6C"/>
    <w:rsid w:val="00D075F2"/>
    <w:rsid w:val="00D10E05"/>
    <w:rsid w:val="00D168AB"/>
    <w:rsid w:val="00D205DA"/>
    <w:rsid w:val="00D2344D"/>
    <w:rsid w:val="00D261AB"/>
    <w:rsid w:val="00D265A6"/>
    <w:rsid w:val="00D2668D"/>
    <w:rsid w:val="00D3394F"/>
    <w:rsid w:val="00D46C79"/>
    <w:rsid w:val="00D4722C"/>
    <w:rsid w:val="00D50D39"/>
    <w:rsid w:val="00D54E37"/>
    <w:rsid w:val="00D55B29"/>
    <w:rsid w:val="00D5622A"/>
    <w:rsid w:val="00D61B4A"/>
    <w:rsid w:val="00D6563D"/>
    <w:rsid w:val="00D70344"/>
    <w:rsid w:val="00D707AE"/>
    <w:rsid w:val="00D84117"/>
    <w:rsid w:val="00D84987"/>
    <w:rsid w:val="00D92AEC"/>
    <w:rsid w:val="00D938C5"/>
    <w:rsid w:val="00D944AA"/>
    <w:rsid w:val="00DA2E62"/>
    <w:rsid w:val="00DB0CE9"/>
    <w:rsid w:val="00DB699B"/>
    <w:rsid w:val="00DC04C1"/>
    <w:rsid w:val="00DC1549"/>
    <w:rsid w:val="00DC1879"/>
    <w:rsid w:val="00DD1761"/>
    <w:rsid w:val="00DD3D0B"/>
    <w:rsid w:val="00DD4A26"/>
    <w:rsid w:val="00DD6204"/>
    <w:rsid w:val="00DD6DF0"/>
    <w:rsid w:val="00DD7385"/>
    <w:rsid w:val="00DE17E5"/>
    <w:rsid w:val="00DE7C6B"/>
    <w:rsid w:val="00DE7F1C"/>
    <w:rsid w:val="00DF263C"/>
    <w:rsid w:val="00DF404D"/>
    <w:rsid w:val="00DF62E4"/>
    <w:rsid w:val="00DF6E14"/>
    <w:rsid w:val="00DF79BB"/>
    <w:rsid w:val="00DF79F1"/>
    <w:rsid w:val="00E02D98"/>
    <w:rsid w:val="00E07838"/>
    <w:rsid w:val="00E14198"/>
    <w:rsid w:val="00E154F0"/>
    <w:rsid w:val="00E2044C"/>
    <w:rsid w:val="00E20C9A"/>
    <w:rsid w:val="00E2455D"/>
    <w:rsid w:val="00E24D9B"/>
    <w:rsid w:val="00E275C0"/>
    <w:rsid w:val="00E31A8E"/>
    <w:rsid w:val="00E323B3"/>
    <w:rsid w:val="00E325D3"/>
    <w:rsid w:val="00E32EED"/>
    <w:rsid w:val="00E351D6"/>
    <w:rsid w:val="00E371E0"/>
    <w:rsid w:val="00E37CAD"/>
    <w:rsid w:val="00E411F2"/>
    <w:rsid w:val="00E469D6"/>
    <w:rsid w:val="00E55189"/>
    <w:rsid w:val="00E5582F"/>
    <w:rsid w:val="00E6029B"/>
    <w:rsid w:val="00E606EC"/>
    <w:rsid w:val="00E60A3F"/>
    <w:rsid w:val="00E6169B"/>
    <w:rsid w:val="00E74ED9"/>
    <w:rsid w:val="00E75AE6"/>
    <w:rsid w:val="00E774C8"/>
    <w:rsid w:val="00E82DC3"/>
    <w:rsid w:val="00E97520"/>
    <w:rsid w:val="00EA5D92"/>
    <w:rsid w:val="00EB09CA"/>
    <w:rsid w:val="00EB7DC3"/>
    <w:rsid w:val="00ED03F1"/>
    <w:rsid w:val="00ED06CE"/>
    <w:rsid w:val="00ED33F8"/>
    <w:rsid w:val="00ED36E5"/>
    <w:rsid w:val="00EE1FFB"/>
    <w:rsid w:val="00EE34C0"/>
    <w:rsid w:val="00EE3CE0"/>
    <w:rsid w:val="00EF1DB1"/>
    <w:rsid w:val="00EF36C7"/>
    <w:rsid w:val="00EF37A2"/>
    <w:rsid w:val="00EF38CA"/>
    <w:rsid w:val="00F01E75"/>
    <w:rsid w:val="00F04940"/>
    <w:rsid w:val="00F05D58"/>
    <w:rsid w:val="00F10309"/>
    <w:rsid w:val="00F11981"/>
    <w:rsid w:val="00F14B2B"/>
    <w:rsid w:val="00F17480"/>
    <w:rsid w:val="00F257F0"/>
    <w:rsid w:val="00F31F38"/>
    <w:rsid w:val="00F32C1A"/>
    <w:rsid w:val="00F34A92"/>
    <w:rsid w:val="00F361BB"/>
    <w:rsid w:val="00F42F69"/>
    <w:rsid w:val="00F47E06"/>
    <w:rsid w:val="00F501BF"/>
    <w:rsid w:val="00F512E1"/>
    <w:rsid w:val="00F51716"/>
    <w:rsid w:val="00F54662"/>
    <w:rsid w:val="00F57CE9"/>
    <w:rsid w:val="00F61046"/>
    <w:rsid w:val="00F64128"/>
    <w:rsid w:val="00F64F6B"/>
    <w:rsid w:val="00F76F89"/>
    <w:rsid w:val="00F82985"/>
    <w:rsid w:val="00F82B33"/>
    <w:rsid w:val="00F83E83"/>
    <w:rsid w:val="00F85564"/>
    <w:rsid w:val="00FA0DAD"/>
    <w:rsid w:val="00FA158E"/>
    <w:rsid w:val="00FA3DD7"/>
    <w:rsid w:val="00FA43A5"/>
    <w:rsid w:val="00FA51BB"/>
    <w:rsid w:val="00FA681E"/>
    <w:rsid w:val="00FB21B0"/>
    <w:rsid w:val="00FB352C"/>
    <w:rsid w:val="00FB53CD"/>
    <w:rsid w:val="00FB6D73"/>
    <w:rsid w:val="00FD0154"/>
    <w:rsid w:val="00FD42C1"/>
    <w:rsid w:val="00FD63E3"/>
    <w:rsid w:val="00FD6B7D"/>
    <w:rsid w:val="00FD7F8C"/>
    <w:rsid w:val="00FE1459"/>
    <w:rsid w:val="00FE1C0B"/>
    <w:rsid w:val="00FE2F55"/>
    <w:rsid w:val="00FE30BB"/>
    <w:rsid w:val="00FE36F1"/>
    <w:rsid w:val="00FE58B5"/>
    <w:rsid w:val="00FE6145"/>
    <w:rsid w:val="00FF12FA"/>
    <w:rsid w:val="00FF1D48"/>
    <w:rsid w:val="00FF5620"/>
    <w:rsid w:val="00FF5891"/>
  </w:rsids>
  <m:mathPr>
    <m:mathFont m:val="Cambria Math"/>
    <m:brkBin m:val="before"/>
    <m:brkBinSub m:val="--"/>
    <m:smallFrac m:val="0"/>
    <m:dispDef/>
    <m:lMargin m:val="0"/>
    <m:rMargin m:val="0"/>
    <m:defJc m:val="centerGroup"/>
    <m:wrapIndent m:val="1440"/>
    <m:intLim m:val="subSup"/>
    <m:naryLim m:val="undOvr"/>
  </m:mathPr>
  <w:themeFontLang w:val="sk-SK"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DED4E7"/>
  <w15:docId w15:val="{AFEF31A5-ACA5-401E-A98E-D05F69B6A4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sk-SK" w:eastAsia="sk-SK"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7D4547"/>
    <w:pPr>
      <w:spacing w:after="160" w:line="259" w:lineRule="auto"/>
    </w:pPr>
    <w:rPr>
      <w:sz w:val="22"/>
      <w:szCs w:val="22"/>
      <w:lang w:eastAsia="en-US"/>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styleId="Odkaznakomentr">
    <w:name w:val="annotation reference"/>
    <w:uiPriority w:val="99"/>
    <w:semiHidden/>
    <w:unhideWhenUsed/>
    <w:qFormat/>
    <w:rsid w:val="00303479"/>
    <w:rPr>
      <w:sz w:val="16"/>
      <w:szCs w:val="16"/>
    </w:rPr>
  </w:style>
  <w:style w:type="character" w:customStyle="1" w:styleId="TextkomentraChar">
    <w:name w:val="Text komentára Char"/>
    <w:basedOn w:val="Predvolenpsmoodseku"/>
    <w:link w:val="Textkomentra"/>
    <w:uiPriority w:val="99"/>
    <w:qFormat/>
    <w:rsid w:val="00303479"/>
    <w:rPr>
      <w:rFonts w:ascii="Times New Roman" w:eastAsia="Times New Roman" w:hAnsi="Times New Roman"/>
    </w:rPr>
  </w:style>
  <w:style w:type="character" w:customStyle="1" w:styleId="TextbublinyChar">
    <w:name w:val="Text bubliny Char"/>
    <w:basedOn w:val="Predvolenpsmoodseku"/>
    <w:link w:val="Textbubliny"/>
    <w:uiPriority w:val="99"/>
    <w:semiHidden/>
    <w:qFormat/>
    <w:rsid w:val="00303479"/>
    <w:rPr>
      <w:rFonts w:ascii="Segoe UI" w:hAnsi="Segoe UI" w:cs="Segoe UI"/>
      <w:sz w:val="18"/>
      <w:szCs w:val="18"/>
      <w:lang w:eastAsia="en-US"/>
    </w:rPr>
  </w:style>
  <w:style w:type="character" w:customStyle="1" w:styleId="Internetovodkaz">
    <w:name w:val="Internetový odkaz"/>
    <w:uiPriority w:val="99"/>
    <w:unhideWhenUsed/>
    <w:rsid w:val="006F0F82"/>
    <w:rPr>
      <w:color w:val="0000FF"/>
      <w:u w:val="single"/>
    </w:rPr>
  </w:style>
  <w:style w:type="character" w:customStyle="1" w:styleId="TextpoznmkypodiarouChar">
    <w:name w:val="Text poznámky pod čiarou Char"/>
    <w:basedOn w:val="Predvolenpsmoodseku"/>
    <w:link w:val="Textpoznmkypodiarou"/>
    <w:uiPriority w:val="99"/>
    <w:semiHidden/>
    <w:qFormat/>
    <w:rsid w:val="006F0F82"/>
    <w:rPr>
      <w:rFonts w:eastAsia="Times New Roman"/>
    </w:rPr>
  </w:style>
  <w:style w:type="character" w:customStyle="1" w:styleId="Ukotveniepoznmkypodiarou">
    <w:name w:val="Ukotvenie poznámky pod čiarou"/>
    <w:rPr>
      <w:vertAlign w:val="superscript"/>
    </w:rPr>
  </w:style>
  <w:style w:type="character" w:customStyle="1" w:styleId="FootnoteCharacters">
    <w:name w:val="Footnote Characters"/>
    <w:basedOn w:val="Predvolenpsmoodseku"/>
    <w:uiPriority w:val="99"/>
    <w:semiHidden/>
    <w:unhideWhenUsed/>
    <w:qFormat/>
    <w:rsid w:val="006F0F82"/>
    <w:rPr>
      <w:vertAlign w:val="superscript"/>
    </w:rPr>
  </w:style>
  <w:style w:type="character" w:styleId="PouitHypertextovPrepojenie">
    <w:name w:val="FollowedHyperlink"/>
    <w:basedOn w:val="Predvolenpsmoodseku"/>
    <w:uiPriority w:val="99"/>
    <w:semiHidden/>
    <w:unhideWhenUsed/>
    <w:qFormat/>
    <w:rsid w:val="001C2C5C"/>
    <w:rPr>
      <w:color w:val="954F72" w:themeColor="followedHyperlink"/>
      <w:u w:val="single"/>
    </w:rPr>
  </w:style>
  <w:style w:type="character" w:customStyle="1" w:styleId="PredmetkomentraChar">
    <w:name w:val="Predmet komentára Char"/>
    <w:basedOn w:val="TextkomentraChar"/>
    <w:link w:val="Predmetkomentra"/>
    <w:uiPriority w:val="99"/>
    <w:semiHidden/>
    <w:qFormat/>
    <w:rsid w:val="00FB5435"/>
    <w:rPr>
      <w:rFonts w:ascii="Times New Roman" w:eastAsia="Times New Roman" w:hAnsi="Times New Roman"/>
      <w:b/>
      <w:bCs/>
      <w:lang w:eastAsia="en-US"/>
    </w:rPr>
  </w:style>
  <w:style w:type="character" w:customStyle="1" w:styleId="Znakyprepoznmkupodiarou">
    <w:name w:val="Znaky pre poznámku pod čiarou"/>
    <w:qFormat/>
  </w:style>
  <w:style w:type="character" w:customStyle="1" w:styleId="Ukotveniekoncovejpoznmky">
    <w:name w:val="Ukotvenie koncovej poznámky"/>
    <w:rPr>
      <w:vertAlign w:val="superscript"/>
    </w:rPr>
  </w:style>
  <w:style w:type="character" w:customStyle="1" w:styleId="Znakyprekoncovpoznmku">
    <w:name w:val="Znaky pre koncovú poznámku"/>
    <w:qFormat/>
  </w:style>
  <w:style w:type="paragraph" w:customStyle="1" w:styleId="Nadpis">
    <w:name w:val="Nadpis"/>
    <w:basedOn w:val="Normlny"/>
    <w:next w:val="Zkladntext"/>
    <w:qFormat/>
    <w:pPr>
      <w:keepNext/>
      <w:spacing w:before="240" w:after="120"/>
    </w:pPr>
    <w:rPr>
      <w:rFonts w:ascii="Liberation Sans" w:eastAsia="Microsoft YaHei" w:hAnsi="Liberation Sans" w:cs="Arial"/>
      <w:sz w:val="28"/>
      <w:szCs w:val="28"/>
    </w:rPr>
  </w:style>
  <w:style w:type="paragraph" w:styleId="Zkladntext">
    <w:name w:val="Body Text"/>
    <w:basedOn w:val="Normlny"/>
    <w:pPr>
      <w:spacing w:after="140" w:line="276" w:lineRule="auto"/>
    </w:pPr>
  </w:style>
  <w:style w:type="paragraph" w:styleId="Zoznam">
    <w:name w:val="List"/>
    <w:basedOn w:val="Zkladntext"/>
    <w:rPr>
      <w:rFonts w:cs="Arial"/>
    </w:rPr>
  </w:style>
  <w:style w:type="paragraph" w:styleId="Popis">
    <w:name w:val="caption"/>
    <w:basedOn w:val="Normlny"/>
    <w:qFormat/>
    <w:pPr>
      <w:suppressLineNumbers/>
      <w:spacing w:before="120" w:after="120"/>
    </w:pPr>
    <w:rPr>
      <w:rFonts w:cs="Arial"/>
      <w:i/>
      <w:iCs/>
      <w:sz w:val="24"/>
      <w:szCs w:val="24"/>
    </w:rPr>
  </w:style>
  <w:style w:type="paragraph" w:customStyle="1" w:styleId="Index">
    <w:name w:val="Index"/>
    <w:basedOn w:val="Normlny"/>
    <w:qFormat/>
    <w:pPr>
      <w:suppressLineNumbers/>
    </w:pPr>
    <w:rPr>
      <w:rFonts w:cs="Arial"/>
    </w:rPr>
  </w:style>
  <w:style w:type="paragraph" w:styleId="Textkomentra">
    <w:name w:val="annotation text"/>
    <w:basedOn w:val="Normlny"/>
    <w:link w:val="TextkomentraChar"/>
    <w:uiPriority w:val="99"/>
    <w:unhideWhenUsed/>
    <w:qFormat/>
    <w:rsid w:val="00303479"/>
    <w:pPr>
      <w:spacing w:after="0" w:line="240" w:lineRule="auto"/>
    </w:pPr>
    <w:rPr>
      <w:rFonts w:ascii="Times New Roman" w:eastAsia="Times New Roman" w:hAnsi="Times New Roman"/>
      <w:sz w:val="20"/>
      <w:szCs w:val="20"/>
      <w:lang w:eastAsia="sk-SK"/>
    </w:rPr>
  </w:style>
  <w:style w:type="paragraph" w:styleId="Textbubliny">
    <w:name w:val="Balloon Text"/>
    <w:basedOn w:val="Normlny"/>
    <w:link w:val="TextbublinyChar"/>
    <w:uiPriority w:val="99"/>
    <w:semiHidden/>
    <w:unhideWhenUsed/>
    <w:qFormat/>
    <w:rsid w:val="00303479"/>
    <w:pPr>
      <w:spacing w:after="0" w:line="240" w:lineRule="auto"/>
    </w:pPr>
    <w:rPr>
      <w:rFonts w:ascii="Segoe UI" w:hAnsi="Segoe UI" w:cs="Segoe UI"/>
      <w:sz w:val="18"/>
      <w:szCs w:val="18"/>
    </w:rPr>
  </w:style>
  <w:style w:type="paragraph" w:styleId="Odsekzoznamu">
    <w:name w:val="List Paragraph"/>
    <w:basedOn w:val="Normlny"/>
    <w:uiPriority w:val="34"/>
    <w:qFormat/>
    <w:rsid w:val="002E137C"/>
    <w:pPr>
      <w:ind w:left="720"/>
      <w:contextualSpacing/>
    </w:pPr>
  </w:style>
  <w:style w:type="paragraph" w:styleId="Textpoznmkypodiarou">
    <w:name w:val="footnote text"/>
    <w:basedOn w:val="Normlny"/>
    <w:link w:val="TextpoznmkypodiarouChar"/>
    <w:uiPriority w:val="99"/>
    <w:semiHidden/>
    <w:unhideWhenUsed/>
    <w:rsid w:val="006F0F82"/>
    <w:pPr>
      <w:spacing w:after="0" w:line="240" w:lineRule="auto"/>
    </w:pPr>
    <w:rPr>
      <w:rFonts w:eastAsia="Times New Roman"/>
      <w:sz w:val="20"/>
      <w:szCs w:val="20"/>
      <w:lang w:eastAsia="sk-SK"/>
    </w:rPr>
  </w:style>
  <w:style w:type="paragraph" w:styleId="Predmetkomentra">
    <w:name w:val="annotation subject"/>
    <w:basedOn w:val="Textkomentra"/>
    <w:next w:val="Textkomentra"/>
    <w:link w:val="PredmetkomentraChar"/>
    <w:uiPriority w:val="99"/>
    <w:semiHidden/>
    <w:unhideWhenUsed/>
    <w:qFormat/>
    <w:rsid w:val="00FB5435"/>
    <w:pPr>
      <w:spacing w:after="160"/>
    </w:pPr>
    <w:rPr>
      <w:rFonts w:ascii="Calibri" w:eastAsia="Calibri" w:hAnsi="Calibri"/>
      <w:b/>
      <w:bCs/>
      <w:lang w:eastAsia="en-US"/>
    </w:rPr>
  </w:style>
  <w:style w:type="paragraph" w:customStyle="1" w:styleId="Default">
    <w:name w:val="Default"/>
    <w:qFormat/>
    <w:rsid w:val="00924295"/>
    <w:rPr>
      <w:rFonts w:ascii="Times New Roman" w:hAnsi="Times New Roman"/>
      <w:color w:val="000000"/>
      <w:sz w:val="24"/>
      <w:szCs w:val="24"/>
    </w:rPr>
  </w:style>
  <w:style w:type="table" w:styleId="Mriekatabuky">
    <w:name w:val="Table Grid"/>
    <w:basedOn w:val="Normlnatabuka"/>
    <w:uiPriority w:val="39"/>
    <w:rsid w:val="00B47C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poznmkupodiarou">
    <w:name w:val="footnote reference"/>
    <w:basedOn w:val="Predvolenpsmoodseku"/>
    <w:uiPriority w:val="99"/>
    <w:semiHidden/>
    <w:unhideWhenUsed/>
    <w:rsid w:val="009C4936"/>
    <w:rPr>
      <w:vertAlign w:val="superscript"/>
    </w:rPr>
  </w:style>
  <w:style w:type="character" w:customStyle="1" w:styleId="markedcontent">
    <w:name w:val="markedcontent"/>
    <w:qFormat/>
    <w:rsid w:val="00C11580"/>
  </w:style>
  <w:style w:type="paragraph" w:styleId="Revzia">
    <w:name w:val="Revision"/>
    <w:hidden/>
    <w:uiPriority w:val="99"/>
    <w:semiHidden/>
    <w:rsid w:val="00C2515C"/>
    <w:rPr>
      <w:sz w:val="22"/>
      <w:szCs w:val="22"/>
      <w:lang w:eastAsia="en-US"/>
    </w:rPr>
  </w:style>
  <w:style w:type="character" w:styleId="Hypertextovprepojenie">
    <w:name w:val="Hyperlink"/>
    <w:basedOn w:val="Predvolenpsmoodseku"/>
    <w:uiPriority w:val="99"/>
    <w:unhideWhenUsed/>
    <w:rsid w:val="00FB6D73"/>
    <w:rPr>
      <w:color w:val="0563C1" w:themeColor="hyperlink"/>
      <w:u w:val="single"/>
    </w:rPr>
  </w:style>
  <w:style w:type="paragraph" w:styleId="Hlavika">
    <w:name w:val="header"/>
    <w:basedOn w:val="Normlny"/>
    <w:link w:val="HlavikaChar"/>
    <w:uiPriority w:val="99"/>
    <w:unhideWhenUsed/>
    <w:rsid w:val="00FA158E"/>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FA158E"/>
    <w:rPr>
      <w:sz w:val="22"/>
      <w:szCs w:val="22"/>
      <w:lang w:eastAsia="en-US"/>
    </w:rPr>
  </w:style>
  <w:style w:type="paragraph" w:styleId="Pta">
    <w:name w:val="footer"/>
    <w:basedOn w:val="Normlny"/>
    <w:link w:val="PtaChar"/>
    <w:uiPriority w:val="99"/>
    <w:unhideWhenUsed/>
    <w:rsid w:val="00FA158E"/>
    <w:pPr>
      <w:tabs>
        <w:tab w:val="center" w:pos="4536"/>
        <w:tab w:val="right" w:pos="9072"/>
      </w:tabs>
      <w:spacing w:after="0" w:line="240" w:lineRule="auto"/>
    </w:pPr>
  </w:style>
  <w:style w:type="character" w:customStyle="1" w:styleId="PtaChar">
    <w:name w:val="Päta Char"/>
    <w:basedOn w:val="Predvolenpsmoodseku"/>
    <w:link w:val="Pta"/>
    <w:uiPriority w:val="99"/>
    <w:rsid w:val="00FA158E"/>
    <w:rPr>
      <w:sz w:val="22"/>
      <w:szCs w:val="22"/>
      <w:lang w:eastAsia="en-US"/>
    </w:rPr>
  </w:style>
  <w:style w:type="character" w:customStyle="1" w:styleId="Zkladntext17">
    <w:name w:val="Základní text (17)_"/>
    <w:link w:val="Zkladntext170"/>
    <w:uiPriority w:val="99"/>
    <w:rsid w:val="002A2BC4"/>
    <w:rPr>
      <w:rFonts w:ascii="Arial" w:hAnsi="Arial" w:cs="Arial"/>
      <w:sz w:val="22"/>
      <w:szCs w:val="22"/>
      <w:shd w:val="clear" w:color="auto" w:fill="FFFFFF"/>
    </w:rPr>
  </w:style>
  <w:style w:type="character" w:customStyle="1" w:styleId="Zkladntext17Tun">
    <w:name w:val="Základní text (17) + Tučné"/>
    <w:aliases w:val="Kurzíva2"/>
    <w:uiPriority w:val="99"/>
    <w:rsid w:val="002A2BC4"/>
    <w:rPr>
      <w:rFonts w:ascii="Arial" w:hAnsi="Arial" w:cs="Arial"/>
      <w:b/>
      <w:bCs/>
      <w:i/>
      <w:iCs/>
      <w:sz w:val="22"/>
      <w:szCs w:val="22"/>
      <w:shd w:val="clear" w:color="auto" w:fill="FFFFFF"/>
    </w:rPr>
  </w:style>
  <w:style w:type="character" w:customStyle="1" w:styleId="Zkladntext17Kurzva">
    <w:name w:val="Základní text (17) + Kurzíva"/>
    <w:uiPriority w:val="99"/>
    <w:rsid w:val="002A2BC4"/>
    <w:rPr>
      <w:rFonts w:ascii="Arial" w:hAnsi="Arial" w:cs="Arial"/>
      <w:i/>
      <w:iCs/>
      <w:sz w:val="22"/>
      <w:szCs w:val="22"/>
      <w:shd w:val="clear" w:color="auto" w:fill="FFFFFF"/>
    </w:rPr>
  </w:style>
  <w:style w:type="paragraph" w:customStyle="1" w:styleId="Zkladntext170">
    <w:name w:val="Základní text (17)"/>
    <w:basedOn w:val="Normlny"/>
    <w:link w:val="Zkladntext17"/>
    <w:uiPriority w:val="99"/>
    <w:rsid w:val="002A2BC4"/>
    <w:pPr>
      <w:widowControl w:val="0"/>
      <w:shd w:val="clear" w:color="auto" w:fill="FFFFFF"/>
      <w:spacing w:after="120" w:line="293" w:lineRule="exact"/>
      <w:ind w:hanging="400"/>
    </w:pPr>
    <w:rPr>
      <w:rFonts w:ascii="Arial" w:hAnsi="Arial" w:cs="Arial"/>
      <w:lang w:eastAsia="sk-S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31299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10.jp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9.jpg"/><Relationship Id="rId25" Type="http://schemas.openxmlformats.org/officeDocument/2006/relationships/image" Target="media/image16.jpeg"/><Relationship Id="rId33" Type="http://schemas.openxmlformats.org/officeDocument/2006/relationships/image" Target="media/image24.jp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jpg"/><Relationship Id="rId29" Type="http://schemas.openxmlformats.org/officeDocument/2006/relationships/image" Target="media/image20.jpg"/><Relationship Id="rId4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g"/><Relationship Id="rId32" Type="http://schemas.openxmlformats.org/officeDocument/2006/relationships/image" Target="media/image23.jpg"/><Relationship Id="rId40"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jpg"/><Relationship Id="rId28" Type="http://schemas.openxmlformats.org/officeDocument/2006/relationships/image" Target="media/image19.jpg"/><Relationship Id="rId10" Type="http://schemas.openxmlformats.org/officeDocument/2006/relationships/image" Target="media/image3.jpeg"/><Relationship Id="rId19" Type="http://schemas.openxmlformats.org/officeDocument/2006/relationships/hyperlink" Target="https://www.slov-lex.sk/ezbierky/pravne-predpisy/SK/ZZ/2019/449/" TargetMode="External"/><Relationship Id="rId31" Type="http://schemas.openxmlformats.org/officeDocument/2006/relationships/image" Target="media/image22.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3.jpg"/><Relationship Id="rId27" Type="http://schemas.openxmlformats.org/officeDocument/2006/relationships/image" Target="media/image18.jpg"/><Relationship Id="rId30" Type="http://schemas.openxmlformats.org/officeDocument/2006/relationships/image" Target="media/image21.jpg"/><Relationship Id="rId35"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minzp.sk/files/sekcia-ochranyprirodyakrajiny/natura2000/zasady-starostlivosti-2022.pdf" TargetMode="External"/></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CFDDC8-EBA7-4248-859E-E1A81AA5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66</Pages>
  <Words>19725</Words>
  <Characters>112436</Characters>
  <Application>Microsoft Office Word</Application>
  <DocSecurity>0</DocSecurity>
  <Lines>936</Lines>
  <Paragraphs>263</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131898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Adalbert Mezei</dc:creator>
  <dc:description/>
  <cp:lastModifiedBy>Adalbert Mezei</cp:lastModifiedBy>
  <cp:revision>2</cp:revision>
  <dcterms:created xsi:type="dcterms:W3CDTF">2026-07-09T13:11:00Z</dcterms:created>
  <dcterms:modified xsi:type="dcterms:W3CDTF">2026-07-09T13:11:00Z</dcterms:modified>
  <dc:language>sk-SK</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